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CD865" w14:textId="2B4EDFA4" w:rsidR="0044084A" w:rsidRPr="00B61815" w:rsidRDefault="00903476" w:rsidP="0044084A">
      <w:pPr>
        <w:rPr>
          <w:lang w:val="en-GB"/>
        </w:rPr>
      </w:pPr>
      <w:bookmarkStart w:id="0" w:name="_Hlk500861917"/>
      <w:bookmarkStart w:id="1" w:name="_Hlk500926874"/>
      <w:r w:rsidRPr="00B61815">
        <w:rPr>
          <w:noProof/>
          <w:lang w:val="en-US"/>
        </w:rPr>
        <w:drawing>
          <wp:inline distT="0" distB="0" distL="0" distR="0" wp14:anchorId="37E2E883" wp14:editId="0698B470">
            <wp:extent cx="4869180" cy="2109155"/>
            <wp:effectExtent l="0" t="0" r="7620" b="571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lein_Ausschnitt_XSWD_MI-2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02313" cy="2123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F2B143" w14:textId="3B9A3A6C" w:rsidR="007140DD" w:rsidRPr="00B61815" w:rsidRDefault="0044084A" w:rsidP="0044084A">
      <w:pPr>
        <w:pStyle w:val="berschrift1"/>
        <w:rPr>
          <w:lang w:val="en-GB"/>
        </w:rPr>
      </w:pPr>
      <w:r w:rsidRPr="00B61815">
        <w:rPr>
          <w:lang w:val="en-GB"/>
        </w:rPr>
        <w:t>Freedom of movement for g</w:t>
      </w:r>
      <w:r w:rsidR="007140DD" w:rsidRPr="00B61815">
        <w:rPr>
          <w:lang w:val="en-GB"/>
        </w:rPr>
        <w:t xml:space="preserve">uitarists and </w:t>
      </w:r>
      <w:r w:rsidRPr="00B61815">
        <w:rPr>
          <w:lang w:val="en-GB"/>
        </w:rPr>
        <w:t>b</w:t>
      </w:r>
      <w:r w:rsidR="007140DD" w:rsidRPr="00B61815">
        <w:rPr>
          <w:lang w:val="en-GB"/>
        </w:rPr>
        <w:t>assists</w:t>
      </w:r>
    </w:p>
    <w:p w14:paraId="5803ABC8" w14:textId="0B2AE37E" w:rsidR="00A12655" w:rsidRPr="00B61815" w:rsidRDefault="00C44FF9" w:rsidP="007140DD">
      <w:pPr>
        <w:rPr>
          <w:b/>
          <w:lang w:val="en-GB"/>
        </w:rPr>
      </w:pPr>
      <w:r w:rsidRPr="00B61815">
        <w:rPr>
          <w:b/>
          <w:lang w:val="en-GB"/>
        </w:rPr>
        <w:t xml:space="preserve">XSW-D Pedalboard Set </w:t>
      </w:r>
      <w:r w:rsidR="007140DD" w:rsidRPr="00B61815">
        <w:rPr>
          <w:b/>
          <w:lang w:val="en-GB"/>
        </w:rPr>
        <w:t>Shipping Now</w:t>
      </w:r>
    </w:p>
    <w:p w14:paraId="0049922E" w14:textId="77777777" w:rsidR="007140DD" w:rsidRPr="00B61815" w:rsidRDefault="007140DD" w:rsidP="00B02460">
      <w:pPr>
        <w:rPr>
          <w:lang w:val="en-GB"/>
        </w:rPr>
      </w:pPr>
    </w:p>
    <w:p w14:paraId="310B5203" w14:textId="42736D92" w:rsidR="009A535B" w:rsidRPr="00B61815" w:rsidRDefault="00C44FF9" w:rsidP="009A535B">
      <w:pPr>
        <w:rPr>
          <w:b/>
          <w:lang w:val="en-GB"/>
        </w:rPr>
      </w:pPr>
      <w:r w:rsidRPr="00B61815">
        <w:rPr>
          <w:b/>
          <w:i/>
          <w:lang w:val="en-GB"/>
        </w:rPr>
        <w:t>Wedemark</w:t>
      </w:r>
      <w:r w:rsidR="00E73AEB" w:rsidRPr="00B61815">
        <w:rPr>
          <w:b/>
          <w:i/>
          <w:lang w:val="en-GB"/>
        </w:rPr>
        <w:t xml:space="preserve">, </w:t>
      </w:r>
      <w:r w:rsidRPr="00B61815">
        <w:rPr>
          <w:b/>
          <w:i/>
          <w:lang w:val="en-GB"/>
        </w:rPr>
        <w:t>July</w:t>
      </w:r>
      <w:r w:rsidR="00CC1131" w:rsidRPr="00B61815">
        <w:rPr>
          <w:b/>
          <w:i/>
          <w:lang w:val="en-GB"/>
        </w:rPr>
        <w:t xml:space="preserve"> </w:t>
      </w:r>
      <w:r w:rsidR="00903476" w:rsidRPr="00B61815">
        <w:rPr>
          <w:b/>
          <w:i/>
          <w:lang w:val="en-GB"/>
        </w:rPr>
        <w:t>1</w:t>
      </w:r>
      <w:r w:rsidR="009F1379">
        <w:rPr>
          <w:b/>
          <w:i/>
          <w:lang w:val="en-GB"/>
        </w:rPr>
        <w:t>7</w:t>
      </w:r>
      <w:r w:rsidR="00CC1131" w:rsidRPr="00B61815">
        <w:rPr>
          <w:b/>
          <w:i/>
          <w:lang w:val="en-GB"/>
        </w:rPr>
        <w:t>,</w:t>
      </w:r>
      <w:r w:rsidR="00E73AEB" w:rsidRPr="00B61815">
        <w:rPr>
          <w:b/>
          <w:i/>
          <w:lang w:val="en-GB"/>
        </w:rPr>
        <w:t xml:space="preserve"> 2019</w:t>
      </w:r>
      <w:r w:rsidR="00E73AEB" w:rsidRPr="00B61815">
        <w:rPr>
          <w:b/>
          <w:lang w:val="en-GB"/>
        </w:rPr>
        <w:t xml:space="preserve"> –</w:t>
      </w:r>
      <w:r w:rsidR="00CF73CC" w:rsidRPr="00B61815">
        <w:rPr>
          <w:b/>
          <w:lang w:val="en-GB"/>
        </w:rPr>
        <w:t xml:space="preserve"> </w:t>
      </w:r>
      <w:r w:rsidR="00C6161F">
        <w:rPr>
          <w:b/>
          <w:lang w:val="en-GB"/>
        </w:rPr>
        <w:t>Sennheiser’s new</w:t>
      </w:r>
      <w:r w:rsidR="00C6161F" w:rsidRPr="00B61815">
        <w:rPr>
          <w:b/>
          <w:lang w:val="en-GB"/>
        </w:rPr>
        <w:t xml:space="preserve"> </w:t>
      </w:r>
      <w:r w:rsidR="0044084A" w:rsidRPr="00B61815">
        <w:rPr>
          <w:b/>
          <w:lang w:val="en-GB"/>
        </w:rPr>
        <w:t xml:space="preserve">XSW-D </w:t>
      </w:r>
      <w:r w:rsidR="00957590" w:rsidRPr="00B61815">
        <w:rPr>
          <w:b/>
          <w:lang w:val="en-GB"/>
        </w:rPr>
        <w:t>P</w:t>
      </w:r>
      <w:r w:rsidR="00CF73CC" w:rsidRPr="00B61815">
        <w:rPr>
          <w:b/>
          <w:lang w:val="en-GB"/>
        </w:rPr>
        <w:t xml:space="preserve">edalboard </w:t>
      </w:r>
      <w:r w:rsidR="00957590" w:rsidRPr="00B61815">
        <w:rPr>
          <w:b/>
          <w:lang w:val="en-GB"/>
        </w:rPr>
        <w:t>S</w:t>
      </w:r>
      <w:r w:rsidR="00CF73CC" w:rsidRPr="00B61815">
        <w:rPr>
          <w:b/>
          <w:lang w:val="en-GB"/>
        </w:rPr>
        <w:t xml:space="preserve">et </w:t>
      </w:r>
      <w:r w:rsidR="00C6161F">
        <w:rPr>
          <w:b/>
          <w:lang w:val="en-GB"/>
        </w:rPr>
        <w:t>is</w:t>
      </w:r>
      <w:r w:rsidR="009052E8">
        <w:rPr>
          <w:b/>
          <w:lang w:val="en-GB"/>
        </w:rPr>
        <w:t xml:space="preserve"> now</w:t>
      </w:r>
      <w:r w:rsidR="00C6161F">
        <w:rPr>
          <w:b/>
          <w:lang w:val="en-GB"/>
        </w:rPr>
        <w:t xml:space="preserve"> available</w:t>
      </w:r>
      <w:r w:rsidR="00903476" w:rsidRPr="00B61815">
        <w:rPr>
          <w:b/>
          <w:lang w:val="en-GB"/>
        </w:rPr>
        <w:t xml:space="preserve"> </w:t>
      </w:r>
      <w:r w:rsidR="009052E8">
        <w:rPr>
          <w:b/>
          <w:lang w:val="en-GB"/>
        </w:rPr>
        <w:t xml:space="preserve">and </w:t>
      </w:r>
      <w:r w:rsidR="0044084A" w:rsidRPr="00B61815">
        <w:rPr>
          <w:b/>
          <w:lang w:val="en-GB"/>
        </w:rPr>
        <w:t>complet</w:t>
      </w:r>
      <w:r w:rsidR="009052E8">
        <w:rPr>
          <w:b/>
          <w:lang w:val="en-GB"/>
        </w:rPr>
        <w:t>es</w:t>
      </w:r>
      <w:r w:rsidR="0044084A" w:rsidRPr="00B61815">
        <w:rPr>
          <w:b/>
          <w:lang w:val="en-GB"/>
        </w:rPr>
        <w:t xml:space="preserve"> </w:t>
      </w:r>
      <w:r w:rsidR="00C6161F">
        <w:rPr>
          <w:b/>
          <w:lang w:val="en-GB"/>
        </w:rPr>
        <w:t>the audio specialist’s</w:t>
      </w:r>
      <w:r w:rsidR="0044084A" w:rsidRPr="00B61815">
        <w:rPr>
          <w:b/>
          <w:lang w:val="en-GB"/>
        </w:rPr>
        <w:t xml:space="preserve"> </w:t>
      </w:r>
      <w:r w:rsidR="00C6161F">
        <w:rPr>
          <w:b/>
          <w:lang w:val="en-GB"/>
        </w:rPr>
        <w:t xml:space="preserve">new </w:t>
      </w:r>
      <w:r w:rsidR="0044084A" w:rsidRPr="00B61815">
        <w:rPr>
          <w:b/>
          <w:lang w:val="en-GB"/>
        </w:rPr>
        <w:t>XS Wireless Digital series</w:t>
      </w:r>
      <w:r w:rsidR="00C6161F">
        <w:rPr>
          <w:b/>
          <w:lang w:val="en-GB"/>
        </w:rPr>
        <w:t xml:space="preserve">. The </w:t>
      </w:r>
      <w:r w:rsidR="00C6161F" w:rsidRPr="00B61815">
        <w:rPr>
          <w:b/>
          <w:lang w:val="en-GB"/>
        </w:rPr>
        <w:t>Pedalboard Set</w:t>
      </w:r>
      <w:r w:rsidR="00C6161F">
        <w:rPr>
          <w:b/>
          <w:lang w:val="en-GB"/>
        </w:rPr>
        <w:t xml:space="preserve"> </w:t>
      </w:r>
      <w:r w:rsidR="00361659" w:rsidRPr="00B61815">
        <w:rPr>
          <w:b/>
          <w:lang w:val="en-GB"/>
        </w:rPr>
        <w:t>p</w:t>
      </w:r>
      <w:r w:rsidR="00F56B57" w:rsidRPr="00B61815">
        <w:rPr>
          <w:b/>
          <w:lang w:val="en-GB"/>
        </w:rPr>
        <w:t>rovid</w:t>
      </w:r>
      <w:r w:rsidR="00C6161F">
        <w:rPr>
          <w:b/>
          <w:lang w:val="en-GB"/>
        </w:rPr>
        <w:t>es</w:t>
      </w:r>
      <w:r w:rsidR="00F56B57" w:rsidRPr="00B61815">
        <w:rPr>
          <w:b/>
          <w:lang w:val="en-GB"/>
        </w:rPr>
        <w:t xml:space="preserve"> </w:t>
      </w:r>
      <w:r w:rsidR="0044084A" w:rsidRPr="00B61815">
        <w:rPr>
          <w:b/>
          <w:lang w:val="en-GB"/>
        </w:rPr>
        <w:t xml:space="preserve">an ideal </w:t>
      </w:r>
      <w:r w:rsidR="00E63EDF" w:rsidRPr="00B61815">
        <w:rPr>
          <w:b/>
          <w:lang w:val="en-GB"/>
        </w:rPr>
        <w:t xml:space="preserve">entry-level </w:t>
      </w:r>
      <w:r w:rsidR="00CF73CC" w:rsidRPr="00B61815">
        <w:rPr>
          <w:b/>
          <w:lang w:val="en-GB"/>
        </w:rPr>
        <w:t xml:space="preserve">wireless </w:t>
      </w:r>
      <w:r w:rsidR="0044084A" w:rsidRPr="00B61815">
        <w:rPr>
          <w:b/>
          <w:lang w:val="en-GB"/>
        </w:rPr>
        <w:t>system</w:t>
      </w:r>
      <w:r w:rsidR="00CF73CC" w:rsidRPr="00B61815">
        <w:rPr>
          <w:b/>
          <w:lang w:val="en-GB"/>
        </w:rPr>
        <w:t xml:space="preserve"> for guitar and bass</w:t>
      </w:r>
      <w:r w:rsidR="00F56B57" w:rsidRPr="00B61815">
        <w:rPr>
          <w:b/>
          <w:lang w:val="en-GB"/>
        </w:rPr>
        <w:t xml:space="preserve"> players</w:t>
      </w:r>
      <w:r w:rsidR="00361659" w:rsidRPr="00B61815">
        <w:rPr>
          <w:b/>
          <w:lang w:val="en-GB"/>
        </w:rPr>
        <w:t>. Like all XSW</w:t>
      </w:r>
      <w:r w:rsidR="002031B4">
        <w:rPr>
          <w:b/>
          <w:lang w:val="en-GB"/>
        </w:rPr>
        <w:t>-</w:t>
      </w:r>
      <w:r w:rsidR="00361659" w:rsidRPr="00B61815">
        <w:rPr>
          <w:b/>
          <w:lang w:val="en-GB"/>
        </w:rPr>
        <w:t>D</w:t>
      </w:r>
      <w:r w:rsidR="002031B4">
        <w:rPr>
          <w:b/>
          <w:lang w:val="en-GB"/>
        </w:rPr>
        <w:t xml:space="preserve"> </w:t>
      </w:r>
      <w:r w:rsidR="00361659" w:rsidRPr="00B61815">
        <w:rPr>
          <w:b/>
          <w:lang w:val="en-GB"/>
        </w:rPr>
        <w:t>sets</w:t>
      </w:r>
      <w:r w:rsidR="00D66124" w:rsidRPr="00B61815">
        <w:rPr>
          <w:b/>
          <w:lang w:val="en-GB"/>
        </w:rPr>
        <w:t>,</w:t>
      </w:r>
      <w:r w:rsidR="00361659" w:rsidRPr="00B61815">
        <w:rPr>
          <w:b/>
          <w:lang w:val="en-GB"/>
        </w:rPr>
        <w:t xml:space="preserve"> </w:t>
      </w:r>
      <w:r w:rsidR="00C6161F">
        <w:rPr>
          <w:b/>
          <w:lang w:val="en-GB"/>
        </w:rPr>
        <w:t xml:space="preserve">it </w:t>
      </w:r>
      <w:r w:rsidR="00815640" w:rsidRPr="00B61815">
        <w:rPr>
          <w:b/>
          <w:lang w:val="en-GB"/>
        </w:rPr>
        <w:t xml:space="preserve">works on 2.4 GHz </w:t>
      </w:r>
      <w:r w:rsidR="0044084A" w:rsidRPr="00B61815">
        <w:rPr>
          <w:b/>
          <w:lang w:val="en-GB"/>
        </w:rPr>
        <w:t xml:space="preserve">for </w:t>
      </w:r>
      <w:r w:rsidR="00815640" w:rsidRPr="00B61815">
        <w:rPr>
          <w:b/>
          <w:lang w:val="en-GB"/>
        </w:rPr>
        <w:t>worldwide, license-free operation</w:t>
      </w:r>
      <w:r w:rsidR="00D66124" w:rsidRPr="00B61815">
        <w:rPr>
          <w:b/>
          <w:lang w:val="en-GB"/>
        </w:rPr>
        <w:t xml:space="preserve">, and </w:t>
      </w:r>
      <w:r w:rsidR="0044084A" w:rsidRPr="00B61815">
        <w:rPr>
          <w:b/>
          <w:lang w:val="en-GB"/>
        </w:rPr>
        <w:t xml:space="preserve">comes complete with a transmitter, pedalboard-style receiver with guitar tuning function, instrument </w:t>
      </w:r>
      <w:r w:rsidR="00D66124" w:rsidRPr="00B61815">
        <w:rPr>
          <w:b/>
          <w:lang w:val="en-GB"/>
        </w:rPr>
        <w:t xml:space="preserve">cable, </w:t>
      </w:r>
      <w:r w:rsidR="00903476" w:rsidRPr="00B61815">
        <w:rPr>
          <w:b/>
          <w:lang w:val="en-GB"/>
        </w:rPr>
        <w:t>belt clip as well as powering and charging accessories</w:t>
      </w:r>
      <w:r w:rsidR="0044084A" w:rsidRPr="00B61815">
        <w:rPr>
          <w:b/>
          <w:lang w:val="en-GB"/>
        </w:rPr>
        <w:t>.</w:t>
      </w:r>
      <w:r w:rsidR="009A535B" w:rsidRPr="00B61815">
        <w:rPr>
          <w:b/>
          <w:lang w:val="en-GB"/>
        </w:rPr>
        <w:t xml:space="preserve"> </w:t>
      </w:r>
    </w:p>
    <w:p w14:paraId="0E785438" w14:textId="77777777" w:rsidR="0023741A" w:rsidRPr="00B61815" w:rsidRDefault="0023741A" w:rsidP="008602A5">
      <w:pPr>
        <w:rPr>
          <w:lang w:val="en-GB"/>
        </w:rPr>
      </w:pPr>
      <w:bookmarkStart w:id="2" w:name="_Hlk534641779"/>
    </w:p>
    <w:p w14:paraId="5A595377" w14:textId="5CC61842" w:rsidR="00DA2CB6" w:rsidRPr="00B61815" w:rsidRDefault="00851A3A" w:rsidP="008602A5">
      <w:pPr>
        <w:rPr>
          <w:lang w:val="en-GB"/>
        </w:rPr>
      </w:pPr>
      <w:r w:rsidRPr="00B61815">
        <w:rPr>
          <w:lang w:val="en-GB"/>
        </w:rPr>
        <w:t>“</w:t>
      </w:r>
      <w:r w:rsidR="00DA2CB6" w:rsidRPr="00B61815">
        <w:rPr>
          <w:lang w:val="en-GB"/>
        </w:rPr>
        <w:t>The Pedalboard Set perfectly rounds off our XS Wireless Digital series</w:t>
      </w:r>
      <w:r w:rsidRPr="00B61815">
        <w:rPr>
          <w:lang w:val="en-GB"/>
        </w:rPr>
        <w:t>,</w:t>
      </w:r>
      <w:r w:rsidR="00DA2CB6" w:rsidRPr="00B61815">
        <w:rPr>
          <w:lang w:val="en-GB"/>
        </w:rPr>
        <w:t xml:space="preserve"> which </w:t>
      </w:r>
      <w:r w:rsidR="00A4090C">
        <w:rPr>
          <w:lang w:val="en-GB"/>
        </w:rPr>
        <w:t>provides</w:t>
      </w:r>
      <w:r w:rsidR="00DA2CB6" w:rsidRPr="00B61815">
        <w:rPr>
          <w:lang w:val="en-GB"/>
        </w:rPr>
        <w:t xml:space="preserve"> </w:t>
      </w:r>
      <w:r w:rsidR="00C6161F">
        <w:rPr>
          <w:lang w:val="en-GB"/>
        </w:rPr>
        <w:t>the ideal</w:t>
      </w:r>
      <w:r w:rsidR="00DA2CB6" w:rsidRPr="00B61815">
        <w:rPr>
          <w:lang w:val="en-GB"/>
        </w:rPr>
        <w:t xml:space="preserve"> easy-to-use </w:t>
      </w:r>
      <w:r w:rsidR="00A4090C">
        <w:rPr>
          <w:lang w:val="en-GB"/>
        </w:rPr>
        <w:t>solution</w:t>
      </w:r>
      <w:r w:rsidR="00A55DD1" w:rsidRPr="00B61815">
        <w:rPr>
          <w:lang w:val="en-GB"/>
        </w:rPr>
        <w:t xml:space="preserve"> </w:t>
      </w:r>
      <w:r w:rsidR="00DA2CB6" w:rsidRPr="00B61815">
        <w:rPr>
          <w:lang w:val="en-GB"/>
        </w:rPr>
        <w:t>for first</w:t>
      </w:r>
      <w:r w:rsidR="00A4090C">
        <w:rPr>
          <w:lang w:val="en-GB"/>
        </w:rPr>
        <w:t>-</w:t>
      </w:r>
      <w:r w:rsidR="00DA2CB6" w:rsidRPr="00B61815">
        <w:rPr>
          <w:lang w:val="en-GB"/>
        </w:rPr>
        <w:t>time wireless users,</w:t>
      </w:r>
      <w:r w:rsidRPr="00B61815">
        <w:rPr>
          <w:lang w:val="en-GB"/>
        </w:rPr>
        <w:t xml:space="preserve">” </w:t>
      </w:r>
      <w:r w:rsidR="00A4090C">
        <w:rPr>
          <w:lang w:val="en-GB"/>
        </w:rPr>
        <w:t>said</w:t>
      </w:r>
      <w:r w:rsidRPr="00B61815">
        <w:rPr>
          <w:lang w:val="en-GB"/>
        </w:rPr>
        <w:t xml:space="preserve"> Tobias von </w:t>
      </w:r>
      <w:proofErr w:type="spellStart"/>
      <w:r w:rsidRPr="00B61815">
        <w:rPr>
          <w:lang w:val="en-GB"/>
        </w:rPr>
        <w:t>Allwörden</w:t>
      </w:r>
      <w:proofErr w:type="spellEnd"/>
      <w:r w:rsidR="00A4090C">
        <w:rPr>
          <w:lang w:val="en-GB"/>
        </w:rPr>
        <w:t>,</w:t>
      </w:r>
      <w:r w:rsidR="00AE44C8" w:rsidRPr="00B61815">
        <w:rPr>
          <w:lang w:val="en-GB"/>
        </w:rPr>
        <w:t xml:space="preserve"> Head of </w:t>
      </w:r>
      <w:r w:rsidR="00D66124" w:rsidRPr="00B61815">
        <w:rPr>
          <w:lang w:val="en-GB"/>
        </w:rPr>
        <w:t xml:space="preserve">A/V </w:t>
      </w:r>
      <w:r w:rsidR="00AE44C8" w:rsidRPr="00B61815">
        <w:rPr>
          <w:lang w:val="en-GB"/>
        </w:rPr>
        <w:t>Portfolio Management</w:t>
      </w:r>
      <w:r w:rsidR="00DA2CB6" w:rsidRPr="00B61815">
        <w:rPr>
          <w:lang w:val="en-GB"/>
        </w:rPr>
        <w:t>.</w:t>
      </w:r>
      <w:r w:rsidRPr="00B61815">
        <w:rPr>
          <w:lang w:val="en-GB"/>
        </w:rPr>
        <w:t xml:space="preserve"> </w:t>
      </w:r>
      <w:r w:rsidR="00A55DD1" w:rsidRPr="00B61815">
        <w:rPr>
          <w:lang w:val="en-GB"/>
        </w:rPr>
        <w:t xml:space="preserve">“It is a </w:t>
      </w:r>
      <w:r w:rsidR="00C6161F">
        <w:rPr>
          <w:lang w:val="en-GB"/>
        </w:rPr>
        <w:t>perfect</w:t>
      </w:r>
      <w:r w:rsidR="00C6161F" w:rsidRPr="00B61815">
        <w:rPr>
          <w:lang w:val="en-GB"/>
        </w:rPr>
        <w:t xml:space="preserve"> </w:t>
      </w:r>
      <w:r w:rsidR="00A55DD1" w:rsidRPr="00B61815">
        <w:rPr>
          <w:lang w:val="en-GB"/>
        </w:rPr>
        <w:t xml:space="preserve">choice for guitarists and bassist </w:t>
      </w:r>
      <w:r w:rsidR="00C6161F">
        <w:rPr>
          <w:lang w:val="en-GB"/>
        </w:rPr>
        <w:t xml:space="preserve">wishing </w:t>
      </w:r>
      <w:r w:rsidR="00A55DD1" w:rsidRPr="00B61815">
        <w:rPr>
          <w:lang w:val="en-GB"/>
        </w:rPr>
        <w:t xml:space="preserve">to integrate </w:t>
      </w:r>
      <w:r w:rsidR="00A4090C">
        <w:rPr>
          <w:lang w:val="en-GB"/>
        </w:rPr>
        <w:t>their wireless</w:t>
      </w:r>
      <w:r w:rsidR="00C6161F">
        <w:rPr>
          <w:lang w:val="en-GB"/>
        </w:rPr>
        <w:t xml:space="preserve"> solution</w:t>
      </w:r>
      <w:r w:rsidR="00A55DD1" w:rsidRPr="00B61815">
        <w:rPr>
          <w:lang w:val="en-GB"/>
        </w:rPr>
        <w:t xml:space="preserve"> into their pedalboard.”</w:t>
      </w:r>
      <w:r w:rsidR="009A535B" w:rsidRPr="00B61815">
        <w:rPr>
          <w:lang w:val="en-GB"/>
        </w:rPr>
        <w:t xml:space="preserve"> </w:t>
      </w:r>
    </w:p>
    <w:p w14:paraId="567515B9" w14:textId="09FAF071" w:rsidR="00DA2CB6" w:rsidRPr="00B61815" w:rsidRDefault="00DA2CB6" w:rsidP="008602A5">
      <w:pPr>
        <w:rPr>
          <w:lang w:val="en-GB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3935"/>
        <w:gridCol w:w="3935"/>
      </w:tblGrid>
      <w:tr w:rsidR="00DA2CB6" w:rsidRPr="00B61815" w14:paraId="198D28B9" w14:textId="77777777" w:rsidTr="00B61815">
        <w:tc>
          <w:tcPr>
            <w:tcW w:w="3935" w:type="dxa"/>
          </w:tcPr>
          <w:p w14:paraId="57A316B8" w14:textId="207A9B85" w:rsidR="00DA2CB6" w:rsidRPr="00B61815" w:rsidRDefault="00B61815" w:rsidP="008602A5">
            <w:pPr>
              <w:rPr>
                <w:lang w:val="en-GB"/>
              </w:rPr>
            </w:pPr>
            <w:r w:rsidRPr="00B61815">
              <w:rPr>
                <w:noProof/>
                <w:lang w:val="en-US"/>
              </w:rPr>
              <w:drawing>
                <wp:inline distT="0" distB="0" distL="0" distR="0" wp14:anchorId="1AACF5E4" wp14:editId="7861E49F">
                  <wp:extent cx="2423160" cy="1367427"/>
                  <wp:effectExtent l="0" t="0" r="0" b="4445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K_6212_Bodypack_Front_klein.jpg"/>
                          <pic:cNvPicPr/>
                        </pic:nvPicPr>
                        <pic:blipFill rotWithShape="1">
                          <a:blip r:embed="rId9"/>
                          <a:srcRect l="16017" t="21809" r="16264" b="9214"/>
                          <a:stretch/>
                        </pic:blipFill>
                        <pic:spPr bwMode="auto">
                          <a:xfrm>
                            <a:off x="0" y="0"/>
                            <a:ext cx="2473052" cy="1395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5" w:type="dxa"/>
          </w:tcPr>
          <w:p w14:paraId="26AB6D4F" w14:textId="396EC735" w:rsidR="00DA2CB6" w:rsidRPr="00B61815" w:rsidRDefault="00B61815" w:rsidP="00B61815">
            <w:pPr>
              <w:pStyle w:val="Beschriftung"/>
              <w:rPr>
                <w:lang w:val="en-GB"/>
              </w:rPr>
            </w:pPr>
            <w:r w:rsidRPr="00B61815">
              <w:rPr>
                <w:lang w:val="en-GB"/>
              </w:rPr>
              <w:t xml:space="preserve">The XSW-D Pedalboard Set gives </w:t>
            </w:r>
            <w:r w:rsidR="00973010">
              <w:rPr>
                <w:lang w:val="en-GB"/>
              </w:rPr>
              <w:t>guitarists and bassists</w:t>
            </w:r>
            <w:r w:rsidRPr="00B61815">
              <w:rPr>
                <w:lang w:val="en-GB"/>
              </w:rPr>
              <w:t xml:space="preserve"> freedom of movement</w:t>
            </w:r>
            <w:r w:rsidR="00973010">
              <w:rPr>
                <w:lang w:val="en-GB"/>
              </w:rPr>
              <w:t xml:space="preserve"> for their performance </w:t>
            </w:r>
          </w:p>
        </w:tc>
      </w:tr>
    </w:tbl>
    <w:p w14:paraId="038A3E5B" w14:textId="77777777" w:rsidR="00851A3A" w:rsidRPr="00B61815" w:rsidRDefault="00851A3A" w:rsidP="008602A5">
      <w:pPr>
        <w:rPr>
          <w:lang w:val="en-GB"/>
        </w:rPr>
      </w:pPr>
    </w:p>
    <w:p w14:paraId="227C7CC6" w14:textId="764FC240" w:rsidR="009A535B" w:rsidRPr="00B61815" w:rsidRDefault="00512EFE" w:rsidP="008602A5">
      <w:pPr>
        <w:rPr>
          <w:b/>
          <w:lang w:val="en-GB"/>
        </w:rPr>
      </w:pPr>
      <w:r w:rsidRPr="00B61815">
        <w:rPr>
          <w:b/>
          <w:lang w:val="en-GB"/>
        </w:rPr>
        <w:t>An instant connection</w:t>
      </w:r>
    </w:p>
    <w:p w14:paraId="0C2A6B85" w14:textId="10E01E81" w:rsidR="00A55DD1" w:rsidRDefault="00F94EF5" w:rsidP="008602A5">
      <w:pPr>
        <w:rPr>
          <w:lang w:val="en-GB"/>
        </w:rPr>
      </w:pPr>
      <w:r w:rsidRPr="00B61815">
        <w:rPr>
          <w:lang w:val="en-GB"/>
        </w:rPr>
        <w:t>The</w:t>
      </w:r>
      <w:r w:rsidR="00DA2CB6" w:rsidRPr="00B61815">
        <w:rPr>
          <w:lang w:val="en-GB"/>
        </w:rPr>
        <w:t xml:space="preserve"> XSW-D</w:t>
      </w:r>
      <w:r w:rsidRPr="00B61815">
        <w:rPr>
          <w:lang w:val="en-GB"/>
        </w:rPr>
        <w:t xml:space="preserve"> transmitter </w:t>
      </w:r>
      <w:r w:rsidR="00DA2CB6" w:rsidRPr="00B61815">
        <w:rPr>
          <w:lang w:val="en-GB"/>
        </w:rPr>
        <w:t>plugs</w:t>
      </w:r>
      <w:r w:rsidRPr="00B61815">
        <w:rPr>
          <w:lang w:val="en-GB"/>
        </w:rPr>
        <w:t xml:space="preserve"> directly into </w:t>
      </w:r>
      <w:r w:rsidR="00A55DD1" w:rsidRPr="00B61815">
        <w:rPr>
          <w:lang w:val="en-GB"/>
        </w:rPr>
        <w:t>your</w:t>
      </w:r>
      <w:r w:rsidRPr="00B61815">
        <w:rPr>
          <w:lang w:val="en-GB"/>
        </w:rPr>
        <w:t xml:space="preserve"> </w:t>
      </w:r>
      <w:r w:rsidR="00DA2CB6" w:rsidRPr="00FD2B25">
        <w:rPr>
          <w:lang w:val="en-GB"/>
        </w:rPr>
        <w:t>instrument</w:t>
      </w:r>
      <w:r w:rsidR="00A4090C" w:rsidRPr="00FD2B25">
        <w:rPr>
          <w:lang w:val="en-GB"/>
        </w:rPr>
        <w:t xml:space="preserve">. </w:t>
      </w:r>
      <w:r w:rsidR="00C6161F" w:rsidRPr="00FD2B25">
        <w:rPr>
          <w:lang w:val="en-GB"/>
        </w:rPr>
        <w:t>For those who find that</w:t>
      </w:r>
      <w:r w:rsidR="00A9541F" w:rsidRPr="00FD2B25">
        <w:rPr>
          <w:lang w:val="en-GB"/>
        </w:rPr>
        <w:t xml:space="preserve"> the</w:t>
      </w:r>
      <w:r w:rsidR="00C6161F" w:rsidRPr="00FD2B25">
        <w:rPr>
          <w:lang w:val="en-GB"/>
        </w:rPr>
        <w:t xml:space="preserve"> </w:t>
      </w:r>
      <w:r w:rsidR="00DA2CB6" w:rsidRPr="00FD2B25">
        <w:rPr>
          <w:lang w:val="en-GB"/>
        </w:rPr>
        <w:t>transmitter get</w:t>
      </w:r>
      <w:r w:rsidR="00C6161F" w:rsidRPr="00FD2B25">
        <w:rPr>
          <w:lang w:val="en-GB"/>
        </w:rPr>
        <w:t>s</w:t>
      </w:r>
      <w:r w:rsidR="00DA2CB6" w:rsidRPr="00FD2B25">
        <w:rPr>
          <w:lang w:val="en-GB"/>
        </w:rPr>
        <w:t xml:space="preserve"> in the way</w:t>
      </w:r>
      <w:r w:rsidR="00BA214D" w:rsidRPr="00FD2B25">
        <w:rPr>
          <w:lang w:val="en-GB"/>
        </w:rPr>
        <w:t xml:space="preserve"> of their style of playing</w:t>
      </w:r>
      <w:r w:rsidR="00C6161F" w:rsidRPr="00FD2B25">
        <w:rPr>
          <w:lang w:val="en-GB"/>
        </w:rPr>
        <w:t xml:space="preserve">, </w:t>
      </w:r>
      <w:r w:rsidR="00207407" w:rsidRPr="00FD2B25">
        <w:rPr>
          <w:lang w:val="en-GB"/>
        </w:rPr>
        <w:t xml:space="preserve">or </w:t>
      </w:r>
      <w:r w:rsidR="005E081B" w:rsidRPr="00FD2B25">
        <w:rPr>
          <w:lang w:val="en-GB"/>
        </w:rPr>
        <w:t xml:space="preserve">when </w:t>
      </w:r>
      <w:r w:rsidR="00207407" w:rsidRPr="00FD2B25">
        <w:rPr>
          <w:lang w:val="en-GB"/>
        </w:rPr>
        <w:t xml:space="preserve">the shape of the guitar does not </w:t>
      </w:r>
      <w:r w:rsidR="00207407" w:rsidRPr="00FD2B25">
        <w:rPr>
          <w:lang w:val="en-GB"/>
        </w:rPr>
        <w:lastRenderedPageBreak/>
        <w:t xml:space="preserve">allow direct connection, </w:t>
      </w:r>
      <w:r w:rsidR="00A9541F" w:rsidRPr="00FD2B25">
        <w:rPr>
          <w:lang w:val="en-GB"/>
        </w:rPr>
        <w:t xml:space="preserve">the transmitter </w:t>
      </w:r>
      <w:r w:rsidR="005E081B" w:rsidRPr="00FD2B25">
        <w:rPr>
          <w:lang w:val="en-GB"/>
        </w:rPr>
        <w:t xml:space="preserve">can be </w:t>
      </w:r>
      <w:r w:rsidR="00A9541F" w:rsidRPr="00FD2B25">
        <w:rPr>
          <w:lang w:val="en-GB"/>
        </w:rPr>
        <w:t xml:space="preserve">linked to </w:t>
      </w:r>
      <w:r w:rsidR="00BA214D" w:rsidRPr="00FD2B25">
        <w:rPr>
          <w:lang w:val="en-GB"/>
        </w:rPr>
        <w:t xml:space="preserve">the </w:t>
      </w:r>
      <w:r w:rsidR="008D4810" w:rsidRPr="00FD2B25">
        <w:rPr>
          <w:lang w:val="en-GB"/>
        </w:rPr>
        <w:t>guitar or bass</w:t>
      </w:r>
      <w:r w:rsidR="00A9541F" w:rsidRPr="00FD2B25">
        <w:rPr>
          <w:lang w:val="en-GB"/>
        </w:rPr>
        <w:t xml:space="preserve"> with the included instrument cable and worn on the belt</w:t>
      </w:r>
      <w:r w:rsidR="00A55DD1" w:rsidRPr="00FD2B25">
        <w:rPr>
          <w:lang w:val="en-GB"/>
        </w:rPr>
        <w:t>.</w:t>
      </w:r>
      <w:r w:rsidRPr="00FD2B25">
        <w:rPr>
          <w:lang w:val="en-GB"/>
        </w:rPr>
        <w:t xml:space="preserve"> </w:t>
      </w:r>
      <w:r w:rsidR="00A55DD1" w:rsidRPr="00FD2B25">
        <w:rPr>
          <w:lang w:val="en-GB"/>
        </w:rPr>
        <w:t>The receiver</w:t>
      </w:r>
      <w:r w:rsidR="00A4090C" w:rsidRPr="00FD2B25">
        <w:rPr>
          <w:lang w:val="en-GB"/>
        </w:rPr>
        <w:t xml:space="preserve">, which is additionally fitted with a guitar tuning function, can be </w:t>
      </w:r>
      <w:r w:rsidR="00A55DD1" w:rsidRPr="00FD2B25">
        <w:rPr>
          <w:lang w:val="en-GB"/>
        </w:rPr>
        <w:t xml:space="preserve">accommodated in </w:t>
      </w:r>
      <w:r w:rsidR="00A4090C" w:rsidRPr="00FD2B25">
        <w:rPr>
          <w:lang w:val="en-GB"/>
        </w:rPr>
        <w:t xml:space="preserve">and powered by </w:t>
      </w:r>
      <w:r w:rsidR="00A55DD1" w:rsidRPr="00FD2B25">
        <w:rPr>
          <w:lang w:val="en-GB"/>
        </w:rPr>
        <w:t>the pedalboard</w:t>
      </w:r>
      <w:r w:rsidR="00BA214D" w:rsidRPr="00FD2B25">
        <w:rPr>
          <w:lang w:val="en-GB"/>
        </w:rPr>
        <w:t>. As</w:t>
      </w:r>
      <w:r w:rsidR="00A4090C">
        <w:rPr>
          <w:lang w:val="en-GB"/>
        </w:rPr>
        <w:t xml:space="preserve"> an alternative, it</w:t>
      </w:r>
      <w:r w:rsidR="00A55DD1" w:rsidRPr="00B61815">
        <w:rPr>
          <w:lang w:val="en-GB"/>
        </w:rPr>
        <w:t xml:space="preserve"> can be powered by the included power supply unit. </w:t>
      </w:r>
    </w:p>
    <w:p w14:paraId="0F3E44A1" w14:textId="77777777" w:rsidR="00B61815" w:rsidRPr="00B61815" w:rsidRDefault="00B61815" w:rsidP="008602A5">
      <w:pPr>
        <w:rPr>
          <w:lang w:val="en-GB"/>
        </w:rPr>
      </w:pPr>
    </w:p>
    <w:tbl>
      <w:tblPr>
        <w:tblStyle w:val="Tabellenraster"/>
        <w:tblpPr w:leftFromText="141" w:rightFromText="141" w:vertAnchor="text" w:horzAnchor="margin" w:tblpY="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3894"/>
        <w:gridCol w:w="3986"/>
      </w:tblGrid>
      <w:tr w:rsidR="00B61815" w:rsidRPr="00B61815" w14:paraId="53267939" w14:textId="77777777" w:rsidTr="00B61815">
        <w:tc>
          <w:tcPr>
            <w:tcW w:w="3894" w:type="dxa"/>
          </w:tcPr>
          <w:p w14:paraId="73CEA4D5" w14:textId="7125FA59" w:rsidR="00B61815" w:rsidRPr="00B61815" w:rsidRDefault="00B61815" w:rsidP="00B61815">
            <w:pPr>
              <w:pStyle w:val="Beschriftung"/>
              <w:rPr>
                <w:lang w:val="en-GB"/>
              </w:rPr>
            </w:pPr>
            <w:r w:rsidRPr="00B61815">
              <w:rPr>
                <w:lang w:val="en-GB"/>
              </w:rPr>
              <w:t>The XSW-D instrument transmitter plugs directly into your guitar or bass or can be connected via an instrument cable and worn on the belt</w:t>
            </w:r>
          </w:p>
          <w:p w14:paraId="59966A00" w14:textId="77777777" w:rsidR="00B61815" w:rsidRPr="00B61815" w:rsidRDefault="00B61815" w:rsidP="00B61815">
            <w:pPr>
              <w:pStyle w:val="Beschriftung"/>
              <w:rPr>
                <w:lang w:val="en-GB"/>
              </w:rPr>
            </w:pPr>
          </w:p>
        </w:tc>
        <w:tc>
          <w:tcPr>
            <w:tcW w:w="3986" w:type="dxa"/>
          </w:tcPr>
          <w:p w14:paraId="7A6D6E1E" w14:textId="77777777" w:rsidR="00B61815" w:rsidRPr="00B61815" w:rsidRDefault="00B61815" w:rsidP="00B61815">
            <w:pPr>
              <w:rPr>
                <w:lang w:val="en-GB"/>
              </w:rPr>
            </w:pPr>
            <w:r w:rsidRPr="00B61815">
              <w:rPr>
                <w:noProof/>
                <w:lang w:val="en-US"/>
              </w:rPr>
              <w:drawing>
                <wp:inline distT="0" distB="0" distL="0" distR="0" wp14:anchorId="06055128" wp14:editId="15073005">
                  <wp:extent cx="2435962" cy="1623974"/>
                  <wp:effectExtent l="0" t="0" r="254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klein_XSWD_MI-87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3456" cy="1642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5EBA67" w14:textId="6421AE86" w:rsidR="00A55DD1" w:rsidRPr="00B61815" w:rsidRDefault="00A55DD1" w:rsidP="008602A5">
      <w:pPr>
        <w:rPr>
          <w:lang w:val="en-GB"/>
        </w:rPr>
      </w:pPr>
    </w:p>
    <w:p w14:paraId="7B3131DA" w14:textId="0C66946F" w:rsidR="00A55DD1" w:rsidRPr="00B61815" w:rsidRDefault="00A55DD1" w:rsidP="008602A5">
      <w:pPr>
        <w:rPr>
          <w:lang w:val="en-GB"/>
        </w:rPr>
      </w:pPr>
      <w:r w:rsidRPr="00B61815">
        <w:rPr>
          <w:lang w:val="en-GB"/>
        </w:rPr>
        <w:t>Once the receiver is powered, it will automatically search for the transmitter</w:t>
      </w:r>
      <w:r w:rsidR="009A535B" w:rsidRPr="00B61815">
        <w:rPr>
          <w:lang w:val="en-GB"/>
        </w:rPr>
        <w:t xml:space="preserve">. </w:t>
      </w:r>
      <w:r w:rsidR="00BA214D">
        <w:rPr>
          <w:lang w:val="en-GB"/>
        </w:rPr>
        <w:t>With a brief</w:t>
      </w:r>
      <w:r w:rsidR="00BA214D" w:rsidRPr="00B61815">
        <w:rPr>
          <w:lang w:val="en-GB"/>
        </w:rPr>
        <w:t xml:space="preserve"> </w:t>
      </w:r>
      <w:r w:rsidRPr="00B61815">
        <w:rPr>
          <w:lang w:val="en-GB"/>
        </w:rPr>
        <w:t xml:space="preserve">press </w:t>
      </w:r>
      <w:r w:rsidR="00BA214D">
        <w:rPr>
          <w:lang w:val="en-GB"/>
        </w:rPr>
        <w:t>of the</w:t>
      </w:r>
      <w:r w:rsidRPr="00B61815">
        <w:rPr>
          <w:lang w:val="en-GB"/>
        </w:rPr>
        <w:t xml:space="preserve"> button on the transmitter</w:t>
      </w:r>
      <w:r w:rsidR="00BA214D">
        <w:rPr>
          <w:lang w:val="en-GB"/>
        </w:rPr>
        <w:t xml:space="preserve">, </w:t>
      </w:r>
      <w:r w:rsidRPr="00B61815">
        <w:rPr>
          <w:lang w:val="en-GB"/>
        </w:rPr>
        <w:t xml:space="preserve">the two </w:t>
      </w:r>
      <w:r w:rsidR="00BA214D">
        <w:rPr>
          <w:lang w:val="en-GB"/>
        </w:rPr>
        <w:t>are</w:t>
      </w:r>
      <w:r w:rsidRPr="00B61815">
        <w:rPr>
          <w:lang w:val="en-GB"/>
        </w:rPr>
        <w:t xml:space="preserve"> link</w:t>
      </w:r>
      <w:r w:rsidR="00BA214D">
        <w:rPr>
          <w:lang w:val="en-GB"/>
        </w:rPr>
        <w:t>ed</w:t>
      </w:r>
      <w:r w:rsidRPr="00B61815">
        <w:rPr>
          <w:lang w:val="en-GB"/>
        </w:rPr>
        <w:t xml:space="preserve"> </w:t>
      </w:r>
      <w:r w:rsidR="00BA214D">
        <w:rPr>
          <w:lang w:val="en-GB"/>
        </w:rPr>
        <w:t>and</w:t>
      </w:r>
      <w:r w:rsidRPr="00B61815">
        <w:rPr>
          <w:lang w:val="en-GB"/>
        </w:rPr>
        <w:t xml:space="preserve"> you’re ready for the gig. </w:t>
      </w:r>
    </w:p>
    <w:p w14:paraId="4BCF52B1" w14:textId="0C6592A4" w:rsidR="00A55DD1" w:rsidRPr="00B61815" w:rsidRDefault="00A55DD1" w:rsidP="008602A5">
      <w:pPr>
        <w:rPr>
          <w:lang w:val="en-GB"/>
        </w:rPr>
      </w:pPr>
    </w:p>
    <w:p w14:paraId="2FB74A16" w14:textId="0106DD89" w:rsidR="009A535B" w:rsidRPr="00B61815" w:rsidRDefault="009A535B" w:rsidP="008602A5">
      <w:pPr>
        <w:rPr>
          <w:b/>
          <w:lang w:val="en-GB"/>
        </w:rPr>
      </w:pPr>
      <w:r w:rsidRPr="00B61815">
        <w:rPr>
          <w:b/>
          <w:lang w:val="en-GB"/>
        </w:rPr>
        <w:t>Tuning in to great sound</w:t>
      </w:r>
    </w:p>
    <w:p w14:paraId="537E8BAB" w14:textId="2B44D8FE" w:rsidR="009A535B" w:rsidRPr="00B61815" w:rsidRDefault="009A535B" w:rsidP="008602A5">
      <w:pPr>
        <w:rPr>
          <w:lang w:val="en-GB"/>
        </w:rPr>
      </w:pPr>
      <w:r w:rsidRPr="00B61815">
        <w:rPr>
          <w:lang w:val="en-GB"/>
        </w:rPr>
        <w:t>By</w:t>
      </w:r>
      <w:r w:rsidR="00D23AE6" w:rsidRPr="00B61815">
        <w:rPr>
          <w:lang w:val="en-GB"/>
        </w:rPr>
        <w:t xml:space="preserve"> pressing the receiver</w:t>
      </w:r>
      <w:r w:rsidR="00BC48CC">
        <w:rPr>
          <w:lang w:val="en-GB"/>
        </w:rPr>
        <w:t>’</w:t>
      </w:r>
      <w:r w:rsidR="00D23AE6" w:rsidRPr="00B61815">
        <w:rPr>
          <w:lang w:val="en-GB"/>
        </w:rPr>
        <w:t xml:space="preserve">s </w:t>
      </w:r>
      <w:r w:rsidR="000E005F" w:rsidRPr="00B61815">
        <w:rPr>
          <w:lang w:val="en-GB"/>
        </w:rPr>
        <w:t>foot switch</w:t>
      </w:r>
      <w:r w:rsidRPr="00B61815">
        <w:rPr>
          <w:lang w:val="en-GB"/>
        </w:rPr>
        <w:t xml:space="preserve">, you </w:t>
      </w:r>
      <w:r w:rsidR="00BA214D">
        <w:rPr>
          <w:lang w:val="en-GB"/>
        </w:rPr>
        <w:t xml:space="preserve">can </w:t>
      </w:r>
      <w:r w:rsidRPr="00B61815">
        <w:rPr>
          <w:lang w:val="en-GB"/>
        </w:rPr>
        <w:t xml:space="preserve">mute </w:t>
      </w:r>
      <w:r w:rsidR="00D23AE6" w:rsidRPr="00B61815">
        <w:rPr>
          <w:lang w:val="en-GB"/>
        </w:rPr>
        <w:t xml:space="preserve">audio transmission </w:t>
      </w:r>
      <w:r w:rsidRPr="00B61815">
        <w:rPr>
          <w:lang w:val="en-GB"/>
        </w:rPr>
        <w:t xml:space="preserve">and enable </w:t>
      </w:r>
      <w:r w:rsidR="00D23AE6" w:rsidRPr="00B61815">
        <w:rPr>
          <w:lang w:val="en-GB"/>
        </w:rPr>
        <w:t xml:space="preserve">the </w:t>
      </w:r>
      <w:r w:rsidR="001B50A6" w:rsidRPr="00B61815">
        <w:rPr>
          <w:lang w:val="en-GB"/>
        </w:rPr>
        <w:t>instrument</w:t>
      </w:r>
      <w:r w:rsidR="00D23AE6" w:rsidRPr="00B61815">
        <w:rPr>
          <w:lang w:val="en-GB"/>
        </w:rPr>
        <w:t xml:space="preserve"> tuner</w:t>
      </w:r>
      <w:r w:rsidRPr="00B61815">
        <w:rPr>
          <w:lang w:val="en-GB"/>
        </w:rPr>
        <w:t xml:space="preserve">. </w:t>
      </w:r>
      <w:r w:rsidR="00BA214D">
        <w:rPr>
          <w:lang w:val="en-GB"/>
        </w:rPr>
        <w:t>Thanks to</w:t>
      </w:r>
      <w:r w:rsidR="00BA214D" w:rsidRPr="00B61815">
        <w:rPr>
          <w:lang w:val="en-GB"/>
        </w:rPr>
        <w:t xml:space="preserve"> </w:t>
      </w:r>
      <w:r w:rsidR="00BA214D">
        <w:rPr>
          <w:lang w:val="en-GB"/>
        </w:rPr>
        <w:t xml:space="preserve">clear </w:t>
      </w:r>
      <w:r w:rsidRPr="00B61815">
        <w:rPr>
          <w:lang w:val="en-GB"/>
        </w:rPr>
        <w:t>white</w:t>
      </w:r>
      <w:r w:rsidR="00BA214D">
        <w:rPr>
          <w:lang w:val="en-GB"/>
        </w:rPr>
        <w:t xml:space="preserve">-on-black </w:t>
      </w:r>
      <w:r w:rsidRPr="00B61815">
        <w:rPr>
          <w:lang w:val="en-GB"/>
        </w:rPr>
        <w:t>letters</w:t>
      </w:r>
      <w:r w:rsidR="00512EFE" w:rsidRPr="00B61815">
        <w:rPr>
          <w:lang w:val="en-GB"/>
        </w:rPr>
        <w:t>,</w:t>
      </w:r>
      <w:r w:rsidRPr="00B61815">
        <w:rPr>
          <w:lang w:val="en-GB"/>
        </w:rPr>
        <w:t xml:space="preserve"> the display is easy to read even in dim lighting conditions. When tuning is</w:t>
      </w:r>
      <w:r w:rsidR="00BA214D">
        <w:rPr>
          <w:lang w:val="en-GB"/>
        </w:rPr>
        <w:t xml:space="preserve"> completed</w:t>
      </w:r>
      <w:r w:rsidRPr="00B61815">
        <w:rPr>
          <w:lang w:val="en-GB"/>
        </w:rPr>
        <w:t>, simply hit the foot switch</w:t>
      </w:r>
      <w:r w:rsidR="00973010">
        <w:rPr>
          <w:lang w:val="en-GB"/>
        </w:rPr>
        <w:t xml:space="preserve"> again</w:t>
      </w:r>
      <w:r w:rsidR="00BA214D">
        <w:rPr>
          <w:lang w:val="en-GB"/>
        </w:rPr>
        <w:t xml:space="preserve"> to reactiv</w:t>
      </w:r>
      <w:r w:rsidR="00FF147D">
        <w:rPr>
          <w:lang w:val="en-GB"/>
        </w:rPr>
        <w:t>at</w:t>
      </w:r>
      <w:r w:rsidR="00BA214D">
        <w:rPr>
          <w:lang w:val="en-GB"/>
        </w:rPr>
        <w:t xml:space="preserve">e </w:t>
      </w:r>
      <w:r w:rsidRPr="00B61815">
        <w:rPr>
          <w:lang w:val="en-GB"/>
        </w:rPr>
        <w:t>audio.</w:t>
      </w:r>
    </w:p>
    <w:p w14:paraId="6B523FBD" w14:textId="2FD7BFF0" w:rsidR="00060D09" w:rsidRDefault="00060D09" w:rsidP="00060D09">
      <w:pPr>
        <w:rPr>
          <w:lang w:val="en-GB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4678"/>
        <w:gridCol w:w="3192"/>
      </w:tblGrid>
      <w:tr w:rsidR="00B61815" w14:paraId="1F84DB00" w14:textId="77777777" w:rsidTr="00207407">
        <w:tc>
          <w:tcPr>
            <w:tcW w:w="4678" w:type="dxa"/>
          </w:tcPr>
          <w:p w14:paraId="5A0D1242" w14:textId="7CBEE1DA" w:rsidR="00B61815" w:rsidRDefault="00AE3145" w:rsidP="00AE3145">
            <w:pPr>
              <w:pStyle w:val="Beschriftung"/>
              <w:rPr>
                <w:lang w:val="en-GB"/>
              </w:rPr>
            </w:pPr>
            <w:r>
              <w:rPr>
                <w:lang w:val="en-GB"/>
              </w:rPr>
              <w:t xml:space="preserve">Hitting the foot switch </w:t>
            </w:r>
            <w:r w:rsidR="00A4090C">
              <w:rPr>
                <w:lang w:val="en-GB"/>
              </w:rPr>
              <w:t xml:space="preserve">on the pedalboard receiver </w:t>
            </w:r>
            <w:r>
              <w:rPr>
                <w:lang w:val="en-GB"/>
              </w:rPr>
              <w:t>activates the guitar tuner</w:t>
            </w:r>
          </w:p>
        </w:tc>
        <w:tc>
          <w:tcPr>
            <w:tcW w:w="3192" w:type="dxa"/>
          </w:tcPr>
          <w:p w14:paraId="428265B6" w14:textId="604F57C7" w:rsidR="00B61815" w:rsidRDefault="00973010" w:rsidP="00B61815">
            <w:pPr>
              <w:pStyle w:val="Beschriftung"/>
              <w:rPr>
                <w:lang w:val="en-GB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EE764BA" wp14:editId="3E27EB84">
                  <wp:extent cx="1409700" cy="2301473"/>
                  <wp:effectExtent l="0" t="0" r="0" b="381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klein_XSW_Digital_IO-RX-Pedalboard.jp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1546" cy="2337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EB1CBA" w14:textId="77777777" w:rsidR="00B61815" w:rsidRDefault="00B61815" w:rsidP="00060D09">
      <w:pPr>
        <w:rPr>
          <w:lang w:val="en-GB"/>
        </w:rPr>
      </w:pPr>
    </w:p>
    <w:p w14:paraId="25DF8F20" w14:textId="7F57672C" w:rsidR="008F291C" w:rsidRPr="00B61815" w:rsidRDefault="00512EFE" w:rsidP="008F291C">
      <w:pPr>
        <w:rPr>
          <w:lang w:val="en-GB"/>
        </w:rPr>
      </w:pPr>
      <w:r w:rsidRPr="00B61815">
        <w:rPr>
          <w:lang w:val="en-GB"/>
        </w:rPr>
        <w:lastRenderedPageBreak/>
        <w:t>The transmitter</w:t>
      </w:r>
      <w:r w:rsidR="00BA214D">
        <w:rPr>
          <w:lang w:val="en-GB"/>
        </w:rPr>
        <w:t xml:space="preserve"> has a</w:t>
      </w:r>
      <w:r w:rsidRPr="00B61815">
        <w:rPr>
          <w:lang w:val="en-GB"/>
        </w:rPr>
        <w:t xml:space="preserve"> battery life </w:t>
      </w:r>
      <w:r w:rsidR="00BA214D">
        <w:rPr>
          <w:lang w:val="en-GB"/>
        </w:rPr>
        <w:t xml:space="preserve">of around </w:t>
      </w:r>
      <w:r w:rsidRPr="00B61815">
        <w:rPr>
          <w:lang w:val="en-GB"/>
        </w:rPr>
        <w:t>5 hours</w:t>
      </w:r>
      <w:r w:rsidR="00BA214D">
        <w:rPr>
          <w:lang w:val="en-GB"/>
        </w:rPr>
        <w:t xml:space="preserve">, and can </w:t>
      </w:r>
      <w:bookmarkStart w:id="3" w:name="_GoBack"/>
      <w:bookmarkEnd w:id="3"/>
      <w:r w:rsidR="00BA214D">
        <w:rPr>
          <w:lang w:val="en-GB"/>
        </w:rPr>
        <w:t xml:space="preserve">simply </w:t>
      </w:r>
      <w:r w:rsidR="008F291C" w:rsidRPr="00B61815">
        <w:rPr>
          <w:lang w:val="en-GB"/>
        </w:rPr>
        <w:t xml:space="preserve">be recharged </w:t>
      </w:r>
      <w:r w:rsidRPr="00B61815">
        <w:rPr>
          <w:lang w:val="en-GB"/>
        </w:rPr>
        <w:t xml:space="preserve">from the powered </w:t>
      </w:r>
      <w:r w:rsidR="00A4090C">
        <w:rPr>
          <w:lang w:val="en-GB"/>
        </w:rPr>
        <w:t>receiver</w:t>
      </w:r>
      <w:r w:rsidR="00BA214D">
        <w:rPr>
          <w:lang w:val="en-GB"/>
        </w:rPr>
        <w:t xml:space="preserve"> during pauses in use. </w:t>
      </w:r>
    </w:p>
    <w:p w14:paraId="6F7DFA13" w14:textId="4EEF8C02" w:rsidR="00512EFE" w:rsidRPr="00B61815" w:rsidRDefault="00512EFE" w:rsidP="008F291C">
      <w:pPr>
        <w:rPr>
          <w:lang w:val="en-GB"/>
        </w:rPr>
      </w:pPr>
    </w:p>
    <w:p w14:paraId="3D34A1C8" w14:textId="4D8CE2E4" w:rsidR="00430D14" w:rsidRPr="00B61815" w:rsidRDefault="001B50A6" w:rsidP="008602A5">
      <w:pPr>
        <w:rPr>
          <w:lang w:val="en-GB"/>
        </w:rPr>
      </w:pPr>
      <w:r w:rsidRPr="00B61815">
        <w:rPr>
          <w:lang w:val="en-GB"/>
        </w:rPr>
        <w:t xml:space="preserve">The </w:t>
      </w:r>
      <w:r w:rsidR="00E81685" w:rsidRPr="00B61815">
        <w:rPr>
          <w:lang w:val="en-GB"/>
        </w:rPr>
        <w:t>receiver</w:t>
      </w:r>
      <w:r w:rsidR="00512EFE" w:rsidRPr="00B61815">
        <w:rPr>
          <w:lang w:val="en-GB"/>
        </w:rPr>
        <w:t xml:space="preserve"> is fitted with a balanced </w:t>
      </w:r>
      <w:r w:rsidRPr="00B61815">
        <w:rPr>
          <w:lang w:val="en-GB"/>
        </w:rPr>
        <w:t xml:space="preserve">XLR </w:t>
      </w:r>
      <w:r w:rsidR="00512EFE" w:rsidRPr="00B61815">
        <w:rPr>
          <w:lang w:val="en-GB"/>
        </w:rPr>
        <w:t xml:space="preserve">audio output </w:t>
      </w:r>
      <w:r w:rsidR="00C31DD9" w:rsidRPr="00B61815">
        <w:rPr>
          <w:lang w:val="en-GB"/>
        </w:rPr>
        <w:t xml:space="preserve">and </w:t>
      </w:r>
      <w:r w:rsidR="00512EFE" w:rsidRPr="00B61815">
        <w:rPr>
          <w:lang w:val="en-GB"/>
        </w:rPr>
        <w:t xml:space="preserve">an unbalanced jack output </w:t>
      </w:r>
      <w:r w:rsidR="00870F69" w:rsidRPr="00B61815">
        <w:rPr>
          <w:lang w:val="en-GB"/>
        </w:rPr>
        <w:t>for connection to the amp or the mixing desk</w:t>
      </w:r>
      <w:r w:rsidRPr="00B61815">
        <w:rPr>
          <w:lang w:val="en-GB"/>
        </w:rPr>
        <w:t xml:space="preserve">. </w:t>
      </w:r>
      <w:r w:rsidR="00B61815" w:rsidRPr="00B61815">
        <w:rPr>
          <w:lang w:val="en-GB"/>
        </w:rPr>
        <w:t xml:space="preserve">Up to five XSW-D systems can be used at the same time, </w:t>
      </w:r>
      <w:r w:rsidR="00BA214D">
        <w:rPr>
          <w:lang w:val="en-GB"/>
        </w:rPr>
        <w:t>and colo</w:t>
      </w:r>
      <w:r w:rsidR="00207407">
        <w:rPr>
          <w:lang w:val="en-GB"/>
        </w:rPr>
        <w:t>u</w:t>
      </w:r>
      <w:r w:rsidR="00BA214D" w:rsidRPr="00B61815">
        <w:rPr>
          <w:lang w:val="en-GB"/>
        </w:rPr>
        <w:t xml:space="preserve">red stickers are included </w:t>
      </w:r>
      <w:r w:rsidR="00B61815" w:rsidRPr="00B61815">
        <w:rPr>
          <w:lang w:val="en-GB"/>
        </w:rPr>
        <w:t>for easier identification.</w:t>
      </w:r>
    </w:p>
    <w:bookmarkEnd w:id="2"/>
    <w:p w14:paraId="18F0772B" w14:textId="77777777" w:rsidR="00BC26DA" w:rsidRPr="00B61815" w:rsidRDefault="00BC26DA" w:rsidP="008602A5">
      <w:pPr>
        <w:rPr>
          <w:lang w:val="en-GB"/>
        </w:rPr>
      </w:pPr>
    </w:p>
    <w:p w14:paraId="26014D48" w14:textId="261FD820" w:rsidR="00430D14" w:rsidRPr="00B61815" w:rsidRDefault="008A731C" w:rsidP="005A7FF5">
      <w:pPr>
        <w:rPr>
          <w:lang w:val="en-GB"/>
        </w:rPr>
      </w:pPr>
      <w:r w:rsidRPr="00B61815">
        <w:rPr>
          <w:lang w:val="en-GB"/>
        </w:rPr>
        <w:t xml:space="preserve">The XSW-D Pedalboard Set </w:t>
      </w:r>
      <w:r w:rsidR="00B61815" w:rsidRPr="00B61815">
        <w:rPr>
          <w:lang w:val="en-GB"/>
        </w:rPr>
        <w:t>is available now and comes complete with</w:t>
      </w:r>
      <w:r w:rsidRPr="00B61815">
        <w:rPr>
          <w:lang w:val="en-GB"/>
        </w:rPr>
        <w:t xml:space="preserve"> an instrument transmitter (6.3 mm [1/4”] jack), a pedalboard receiver, belt clip, </w:t>
      </w:r>
      <w:r w:rsidR="00B61815" w:rsidRPr="00B61815">
        <w:rPr>
          <w:lang w:val="en-GB"/>
        </w:rPr>
        <w:t>instrument</w:t>
      </w:r>
      <w:r w:rsidRPr="00B61815">
        <w:rPr>
          <w:lang w:val="en-GB"/>
        </w:rPr>
        <w:t xml:space="preserve"> cable (6.3 mm [1/4”] jack), charging cable (USB-A to USB-C)</w:t>
      </w:r>
      <w:r w:rsidR="00B61815">
        <w:rPr>
          <w:lang w:val="en-GB"/>
        </w:rPr>
        <w:t xml:space="preserve">, </w:t>
      </w:r>
      <w:r w:rsidR="00B61815" w:rsidRPr="00207407">
        <w:rPr>
          <w:lang w:val="en-GB"/>
        </w:rPr>
        <w:t>coloured</w:t>
      </w:r>
      <w:r w:rsidR="00B61815">
        <w:rPr>
          <w:lang w:val="en-GB"/>
        </w:rPr>
        <w:t xml:space="preserve"> identification stickers,</w:t>
      </w:r>
      <w:r w:rsidRPr="00B61815">
        <w:rPr>
          <w:lang w:val="en-GB"/>
        </w:rPr>
        <w:t xml:space="preserve"> and a receiver power </w:t>
      </w:r>
      <w:r w:rsidRPr="00207407">
        <w:rPr>
          <w:lang w:val="en-GB"/>
        </w:rPr>
        <w:t>supply.</w:t>
      </w:r>
      <w:r w:rsidR="0016133F" w:rsidRPr="00207407">
        <w:rPr>
          <w:lang w:val="en-GB"/>
        </w:rPr>
        <w:t xml:space="preserve"> </w:t>
      </w:r>
      <w:r w:rsidR="00430D14" w:rsidRPr="00207407">
        <w:rPr>
          <w:lang w:val="en-GB"/>
        </w:rPr>
        <w:t>All items can also be ordered separately.</w:t>
      </w:r>
      <w:r w:rsidR="00430D14" w:rsidRPr="00B61815">
        <w:rPr>
          <w:lang w:val="en-GB"/>
        </w:rPr>
        <w:t xml:space="preserve"> </w:t>
      </w:r>
    </w:p>
    <w:p w14:paraId="1178700F" w14:textId="220A3D5D" w:rsidR="00060D09" w:rsidRDefault="00060D09" w:rsidP="00060D09">
      <w:pPr>
        <w:rPr>
          <w:lang w:val="en-GB"/>
        </w:rPr>
      </w:pPr>
    </w:p>
    <w:p w14:paraId="1C34A93D" w14:textId="647C1EEC" w:rsidR="00207407" w:rsidRPr="00B61815" w:rsidRDefault="00207407" w:rsidP="00060D09">
      <w:pPr>
        <w:rPr>
          <w:lang w:val="en-GB"/>
        </w:rPr>
      </w:pPr>
      <w:r w:rsidRPr="00FD2B25">
        <w:rPr>
          <w:lang w:val="en-GB"/>
        </w:rPr>
        <w:t xml:space="preserve">The Pedalboard Set retails at </w:t>
      </w:r>
      <w:r w:rsidRPr="00FD2B25">
        <w:rPr>
          <w:lang w:val="fr-FR"/>
        </w:rPr>
        <w:t xml:space="preserve">EUR399 / GBP339 / USD399.95 (MSRP </w:t>
      </w:r>
      <w:r w:rsidR="005E081B" w:rsidRPr="00FD2B25">
        <w:rPr>
          <w:lang w:val="fr-FR"/>
        </w:rPr>
        <w:t xml:space="preserve">including </w:t>
      </w:r>
      <w:r w:rsidRPr="00FD2B25">
        <w:rPr>
          <w:lang w:val="fr-FR"/>
        </w:rPr>
        <w:t>VAT).</w:t>
      </w:r>
    </w:p>
    <w:p w14:paraId="69A4B2C1" w14:textId="023095CC" w:rsidR="00FD2B25" w:rsidRDefault="00FD2B25" w:rsidP="00060D09">
      <w:pPr>
        <w:rPr>
          <w:lang w:val="en-GB"/>
        </w:rPr>
      </w:pPr>
    </w:p>
    <w:p w14:paraId="45ED6A3A" w14:textId="77777777" w:rsidR="00FD2B25" w:rsidRPr="00B61815" w:rsidRDefault="00FD2B25" w:rsidP="00060D09">
      <w:pPr>
        <w:rPr>
          <w:lang w:val="en-GB"/>
        </w:rPr>
      </w:pPr>
    </w:p>
    <w:p w14:paraId="59BBD06A" w14:textId="77777777" w:rsidR="00060D09" w:rsidRPr="00FD2B25" w:rsidRDefault="00060D09" w:rsidP="00FD2B25">
      <w:pPr>
        <w:pStyle w:val="berschrift1"/>
        <w:rPr>
          <w:lang w:val="en-GB"/>
        </w:rPr>
      </w:pPr>
      <w:r w:rsidRPr="00FD2B25">
        <w:rPr>
          <w:lang w:val="en-GB"/>
        </w:rPr>
        <w:t xml:space="preserve">XSW-D Technical Data </w:t>
      </w:r>
    </w:p>
    <w:p w14:paraId="15376081" w14:textId="77777777" w:rsidR="00060D09" w:rsidRPr="00B61815" w:rsidRDefault="00060D09" w:rsidP="00060D09">
      <w:pPr>
        <w:rPr>
          <w:lang w:val="en-GB"/>
        </w:rPr>
      </w:pPr>
      <w:r w:rsidRPr="00B61815">
        <w:rPr>
          <w:b/>
          <w:lang w:val="en-GB"/>
        </w:rPr>
        <w:t>Frequency range</w:t>
      </w:r>
      <w:r w:rsidRPr="00B61815">
        <w:rPr>
          <w:lang w:val="en-GB"/>
        </w:rPr>
        <w:t>: 2,000 – 2,483.5 MHz</w:t>
      </w:r>
    </w:p>
    <w:p w14:paraId="087E0138" w14:textId="77777777" w:rsidR="00060D09" w:rsidRPr="00B61815" w:rsidRDefault="00060D09" w:rsidP="00060D09">
      <w:pPr>
        <w:rPr>
          <w:lang w:val="en-GB"/>
        </w:rPr>
      </w:pPr>
      <w:r w:rsidRPr="00B61815">
        <w:rPr>
          <w:b/>
          <w:lang w:val="en-GB"/>
        </w:rPr>
        <w:t>Transmission power (EIRP)</w:t>
      </w:r>
      <w:r w:rsidRPr="00B61815">
        <w:rPr>
          <w:lang w:val="en-GB"/>
        </w:rPr>
        <w:t xml:space="preserve">: max. 10 </w:t>
      </w:r>
      <w:proofErr w:type="spellStart"/>
      <w:r w:rsidRPr="00B61815">
        <w:rPr>
          <w:lang w:val="en-GB"/>
        </w:rPr>
        <w:t>mW</w:t>
      </w:r>
      <w:proofErr w:type="spellEnd"/>
    </w:p>
    <w:p w14:paraId="65017857" w14:textId="77777777" w:rsidR="00060D09" w:rsidRPr="00B61815" w:rsidRDefault="00060D09" w:rsidP="00060D09">
      <w:pPr>
        <w:rPr>
          <w:lang w:val="en-GB"/>
        </w:rPr>
      </w:pPr>
      <w:r w:rsidRPr="00B61815">
        <w:rPr>
          <w:b/>
          <w:lang w:val="en-GB"/>
        </w:rPr>
        <w:t>Modulation</w:t>
      </w:r>
      <w:r w:rsidRPr="00B61815">
        <w:rPr>
          <w:lang w:val="en-GB"/>
        </w:rPr>
        <w:t>: GFSK with TDMA</w:t>
      </w:r>
    </w:p>
    <w:p w14:paraId="047287E3" w14:textId="77777777" w:rsidR="00060D09" w:rsidRPr="00B61815" w:rsidRDefault="00060D09" w:rsidP="00060D09">
      <w:pPr>
        <w:rPr>
          <w:lang w:val="en-GB"/>
        </w:rPr>
      </w:pPr>
      <w:r w:rsidRPr="00B61815">
        <w:rPr>
          <w:b/>
          <w:lang w:val="en-GB"/>
        </w:rPr>
        <w:t>Codec</w:t>
      </w:r>
      <w:r w:rsidRPr="00B61815">
        <w:rPr>
          <w:lang w:val="en-GB"/>
        </w:rPr>
        <w:t xml:space="preserve">: </w:t>
      </w:r>
      <w:proofErr w:type="spellStart"/>
      <w:r w:rsidRPr="00B61815">
        <w:rPr>
          <w:lang w:val="en-GB"/>
        </w:rPr>
        <w:t>aptX</w:t>
      </w:r>
      <w:proofErr w:type="spellEnd"/>
      <w:r w:rsidRPr="00B61815">
        <w:rPr>
          <w:lang w:val="en-GB"/>
        </w:rPr>
        <w:t>® Live</w:t>
      </w:r>
    </w:p>
    <w:p w14:paraId="38D3C09E" w14:textId="32754740" w:rsidR="00060D09" w:rsidRPr="00B61815" w:rsidRDefault="00060D09" w:rsidP="00060D09">
      <w:pPr>
        <w:rPr>
          <w:lang w:val="en-GB"/>
        </w:rPr>
      </w:pPr>
      <w:r w:rsidRPr="00B61815">
        <w:rPr>
          <w:b/>
          <w:lang w:val="en-GB"/>
        </w:rPr>
        <w:t>Audio frequency response</w:t>
      </w:r>
      <w:r w:rsidRPr="00B61815">
        <w:rPr>
          <w:lang w:val="en-GB"/>
        </w:rPr>
        <w:t>: 10 – 18,000 Hz</w:t>
      </w:r>
    </w:p>
    <w:p w14:paraId="2E914D3C" w14:textId="77777777" w:rsidR="00060D09" w:rsidRPr="00B61815" w:rsidRDefault="00060D09" w:rsidP="00060D09">
      <w:pPr>
        <w:rPr>
          <w:lang w:val="en-GB"/>
        </w:rPr>
      </w:pPr>
      <w:r w:rsidRPr="00B61815">
        <w:rPr>
          <w:b/>
          <w:lang w:val="en-GB"/>
        </w:rPr>
        <w:t xml:space="preserve">Audio </w:t>
      </w:r>
      <w:proofErr w:type="spellStart"/>
      <w:r w:rsidRPr="00B61815">
        <w:rPr>
          <w:b/>
          <w:lang w:val="en-GB"/>
        </w:rPr>
        <w:t>ouput</w:t>
      </w:r>
      <w:proofErr w:type="spellEnd"/>
      <w:r w:rsidRPr="00B61815">
        <w:rPr>
          <w:lang w:val="en-GB"/>
        </w:rPr>
        <w:t xml:space="preserve">: max. 12 </w:t>
      </w:r>
      <w:proofErr w:type="spellStart"/>
      <w:r w:rsidRPr="00B61815">
        <w:rPr>
          <w:lang w:val="en-GB"/>
        </w:rPr>
        <w:t>dBU</w:t>
      </w:r>
      <w:proofErr w:type="spellEnd"/>
    </w:p>
    <w:p w14:paraId="174CB67D" w14:textId="77777777" w:rsidR="00060D09" w:rsidRPr="00B61815" w:rsidRDefault="00060D09" w:rsidP="00060D09">
      <w:pPr>
        <w:rPr>
          <w:lang w:val="en-GB"/>
        </w:rPr>
      </w:pPr>
      <w:r w:rsidRPr="00B61815">
        <w:rPr>
          <w:b/>
          <w:lang w:val="en-GB"/>
        </w:rPr>
        <w:t>Signal-to-noise ratio</w:t>
      </w:r>
      <w:r w:rsidRPr="00B61815">
        <w:rPr>
          <w:lang w:val="en-GB"/>
        </w:rPr>
        <w:t>: ≥ 106 dB</w:t>
      </w:r>
    </w:p>
    <w:p w14:paraId="75019C05" w14:textId="77777777" w:rsidR="00060D09" w:rsidRPr="00B61815" w:rsidRDefault="00060D09" w:rsidP="00060D09">
      <w:pPr>
        <w:rPr>
          <w:lang w:val="en-GB"/>
        </w:rPr>
      </w:pPr>
      <w:r w:rsidRPr="00B61815">
        <w:rPr>
          <w:b/>
          <w:lang w:val="en-GB"/>
        </w:rPr>
        <w:t>THD</w:t>
      </w:r>
      <w:r w:rsidRPr="00B61815">
        <w:rPr>
          <w:lang w:val="en-GB"/>
        </w:rPr>
        <w:t>: &lt; 0.1 %</w:t>
      </w:r>
    </w:p>
    <w:p w14:paraId="59CB5803" w14:textId="77777777" w:rsidR="00060D09" w:rsidRPr="00B61815" w:rsidRDefault="00060D09" w:rsidP="00060D09">
      <w:pPr>
        <w:rPr>
          <w:lang w:val="en-GB"/>
        </w:rPr>
      </w:pPr>
      <w:r w:rsidRPr="00B61815">
        <w:rPr>
          <w:b/>
          <w:lang w:val="en-GB"/>
        </w:rPr>
        <w:t>Audio</w:t>
      </w:r>
      <w:r w:rsidRPr="00B61815">
        <w:rPr>
          <w:lang w:val="en-GB"/>
        </w:rPr>
        <w:t xml:space="preserve"> </w:t>
      </w:r>
      <w:r w:rsidRPr="00B61815">
        <w:rPr>
          <w:b/>
          <w:lang w:val="en-GB"/>
        </w:rPr>
        <w:t>latency</w:t>
      </w:r>
      <w:r w:rsidRPr="00B61815">
        <w:rPr>
          <w:lang w:val="en-GB"/>
        </w:rPr>
        <w:t xml:space="preserve">: &lt; 4 </w:t>
      </w:r>
      <w:proofErr w:type="spellStart"/>
      <w:r w:rsidRPr="00B61815">
        <w:rPr>
          <w:lang w:val="en-GB"/>
        </w:rPr>
        <w:t>ms</w:t>
      </w:r>
      <w:proofErr w:type="spellEnd"/>
    </w:p>
    <w:p w14:paraId="68FC5004" w14:textId="77777777" w:rsidR="00060D09" w:rsidRPr="00B61815" w:rsidRDefault="00060D09" w:rsidP="00060D09">
      <w:pPr>
        <w:rPr>
          <w:lang w:val="en-GB"/>
        </w:rPr>
      </w:pPr>
      <w:r w:rsidRPr="00B61815">
        <w:rPr>
          <w:b/>
          <w:lang w:val="en-GB"/>
        </w:rPr>
        <w:t>Battery pack</w:t>
      </w:r>
      <w:r w:rsidRPr="00B61815">
        <w:rPr>
          <w:lang w:val="en-GB"/>
        </w:rPr>
        <w:t xml:space="preserve">: Li-Ion, 3.7 V nominal voltage, 850 </w:t>
      </w:r>
      <w:proofErr w:type="spellStart"/>
      <w:r w:rsidRPr="00B61815">
        <w:rPr>
          <w:lang w:val="en-GB"/>
        </w:rPr>
        <w:t>mAh</w:t>
      </w:r>
      <w:proofErr w:type="spellEnd"/>
      <w:r w:rsidRPr="00B61815">
        <w:rPr>
          <w:lang w:val="en-GB"/>
        </w:rPr>
        <w:t xml:space="preserve"> cell capacity</w:t>
      </w:r>
    </w:p>
    <w:p w14:paraId="32969CFE" w14:textId="77777777" w:rsidR="00060D09" w:rsidRPr="00B61815" w:rsidRDefault="00060D09" w:rsidP="00060D09">
      <w:pPr>
        <w:rPr>
          <w:lang w:val="en-GB"/>
        </w:rPr>
      </w:pPr>
      <w:r w:rsidRPr="00B61815">
        <w:rPr>
          <w:b/>
          <w:lang w:val="en-GB"/>
        </w:rPr>
        <w:t>Operating time</w:t>
      </w:r>
      <w:r w:rsidRPr="00B61815">
        <w:rPr>
          <w:lang w:val="en-GB"/>
        </w:rPr>
        <w:t>: up to 5 h</w:t>
      </w:r>
    </w:p>
    <w:p w14:paraId="5711998F" w14:textId="77777777" w:rsidR="00060D09" w:rsidRPr="00B61815" w:rsidRDefault="00060D09" w:rsidP="00060D09">
      <w:pPr>
        <w:rPr>
          <w:lang w:val="en-GB"/>
        </w:rPr>
      </w:pPr>
      <w:r w:rsidRPr="00B61815">
        <w:rPr>
          <w:b/>
          <w:lang w:val="en-GB"/>
        </w:rPr>
        <w:t>Charging time</w:t>
      </w:r>
      <w:r w:rsidRPr="00B61815">
        <w:rPr>
          <w:lang w:val="en-GB"/>
        </w:rPr>
        <w:t>: typ. 3 h</w:t>
      </w:r>
    </w:p>
    <w:p w14:paraId="593CE242" w14:textId="77777777" w:rsidR="00060D09" w:rsidRPr="00B61815" w:rsidRDefault="00060D09" w:rsidP="00060D09">
      <w:pPr>
        <w:rPr>
          <w:lang w:val="en-GB"/>
        </w:rPr>
      </w:pPr>
      <w:r w:rsidRPr="00B61815">
        <w:rPr>
          <w:b/>
          <w:lang w:val="en-GB"/>
        </w:rPr>
        <w:t>Input voltage of USB-C charging interface</w:t>
      </w:r>
      <w:r w:rsidRPr="00B61815">
        <w:rPr>
          <w:lang w:val="en-GB"/>
        </w:rPr>
        <w:t xml:space="preserve">: </w:t>
      </w:r>
      <w:proofErr w:type="spellStart"/>
      <w:r w:rsidRPr="00B61815">
        <w:rPr>
          <w:lang w:val="en-GB"/>
        </w:rPr>
        <w:t>typ</w:t>
      </w:r>
      <w:proofErr w:type="spellEnd"/>
      <w:r w:rsidRPr="00B61815">
        <w:rPr>
          <w:lang w:val="en-GB"/>
        </w:rPr>
        <w:t xml:space="preserve"> 5.0 V</w:t>
      </w:r>
    </w:p>
    <w:p w14:paraId="0FC0D99E" w14:textId="77777777" w:rsidR="00060D09" w:rsidRPr="00B61815" w:rsidRDefault="00060D09" w:rsidP="00060D09">
      <w:pPr>
        <w:rPr>
          <w:lang w:val="en-GB"/>
        </w:rPr>
      </w:pPr>
      <w:r w:rsidRPr="00B61815">
        <w:rPr>
          <w:b/>
          <w:lang w:val="en-GB"/>
        </w:rPr>
        <w:t>Charging temperature</w:t>
      </w:r>
      <w:r w:rsidRPr="00B61815">
        <w:rPr>
          <w:lang w:val="en-GB"/>
        </w:rPr>
        <w:t>: 0 °C – 60 °C (32 °F – 140 °F)</w:t>
      </w:r>
    </w:p>
    <w:p w14:paraId="74693B7E" w14:textId="77777777" w:rsidR="00060D09" w:rsidRPr="00B61815" w:rsidRDefault="00060D09" w:rsidP="00060D09">
      <w:pPr>
        <w:rPr>
          <w:lang w:val="en-GB"/>
        </w:rPr>
      </w:pPr>
      <w:r w:rsidRPr="00B61815">
        <w:rPr>
          <w:b/>
          <w:lang w:val="en-GB"/>
        </w:rPr>
        <w:t>Dimensions</w:t>
      </w:r>
      <w:r w:rsidRPr="00B61815">
        <w:rPr>
          <w:lang w:val="en-GB"/>
        </w:rPr>
        <w:t xml:space="preserve">: </w:t>
      </w:r>
    </w:p>
    <w:p w14:paraId="2D50A80E" w14:textId="77777777" w:rsidR="00060D09" w:rsidRPr="00B61815" w:rsidRDefault="00060D09" w:rsidP="00060D09">
      <w:pPr>
        <w:rPr>
          <w:lang w:val="en-GB"/>
        </w:rPr>
      </w:pPr>
      <w:r w:rsidRPr="00B61815">
        <w:rPr>
          <w:lang w:val="en-GB"/>
        </w:rPr>
        <w:t>XSW-D INSTRUMENT TX: approx. 122 x 24 x 28 mm</w:t>
      </w:r>
    </w:p>
    <w:p w14:paraId="742FA4EB" w14:textId="77777777" w:rsidR="00060D09" w:rsidRPr="00B61815" w:rsidRDefault="00060D09" w:rsidP="00060D09">
      <w:pPr>
        <w:rPr>
          <w:lang w:val="en-GB"/>
        </w:rPr>
      </w:pPr>
      <w:r w:rsidRPr="00B61815">
        <w:rPr>
          <w:lang w:val="en-GB"/>
        </w:rPr>
        <w:t xml:space="preserve">XSW-D PEDALBOARD RX: approx. 130 x 82 x 51 mm </w:t>
      </w:r>
    </w:p>
    <w:p w14:paraId="7C96B076" w14:textId="253D678B" w:rsidR="00060D09" w:rsidRDefault="00060D09" w:rsidP="005A7FF5">
      <w:pPr>
        <w:rPr>
          <w:lang w:val="en-GB"/>
        </w:rPr>
      </w:pPr>
    </w:p>
    <w:p w14:paraId="3FBA0062" w14:textId="4DDD0EEB" w:rsidR="00E23297" w:rsidRDefault="00E23297" w:rsidP="005A7FF5">
      <w:pPr>
        <w:rPr>
          <w:lang w:val="en-GB"/>
        </w:rPr>
      </w:pPr>
    </w:p>
    <w:p w14:paraId="349220FE" w14:textId="4B6C35A4" w:rsidR="00FD2B25" w:rsidRPr="00FD2B25" w:rsidRDefault="00FD2B25" w:rsidP="00FD2B25">
      <w:pPr>
        <w:pStyle w:val="berschrift1"/>
        <w:rPr>
          <w:lang w:val="en-GB"/>
        </w:rPr>
      </w:pPr>
      <w:r w:rsidRPr="00FD2B25">
        <w:rPr>
          <w:lang w:val="en-GB"/>
        </w:rPr>
        <w:lastRenderedPageBreak/>
        <w:t>Image link</w:t>
      </w:r>
    </w:p>
    <w:p w14:paraId="4A31B300" w14:textId="60BEC517" w:rsidR="003675CC" w:rsidRPr="003675CC" w:rsidRDefault="00E57199" w:rsidP="003675CC">
      <w:pPr>
        <w:spacing w:line="240" w:lineRule="auto"/>
        <w:rPr>
          <w:rFonts w:eastAsia="Times New Roman" w:cs="Times New Roman"/>
          <w:szCs w:val="18"/>
          <w:lang w:eastAsia="de-DE"/>
        </w:rPr>
      </w:pPr>
      <w:hyperlink r:id="rId12" w:history="1">
        <w:r w:rsidR="003675CC" w:rsidRPr="003675CC">
          <w:rPr>
            <w:rStyle w:val="Hyperlink"/>
            <w:rFonts w:eastAsia="Times New Roman" w:cs="Times New Roman"/>
            <w:szCs w:val="18"/>
            <w:lang w:eastAsia="de-DE"/>
          </w:rPr>
          <w:t>http://sennheiser-brandzone.com/pincollection.jspx?collectionName={f45d14ce-8bb5-4afe-b298-d898871e8fd8}</w:t>
        </w:r>
      </w:hyperlink>
    </w:p>
    <w:p w14:paraId="32B21284" w14:textId="6FACE615" w:rsidR="00F2608E" w:rsidRDefault="00F2608E" w:rsidP="005A7FF5">
      <w:pPr>
        <w:rPr>
          <w:lang w:val="en-GB"/>
        </w:rPr>
      </w:pPr>
    </w:p>
    <w:p w14:paraId="5703A0B9" w14:textId="77777777" w:rsidR="003675CC" w:rsidRDefault="003675CC" w:rsidP="005A7FF5">
      <w:pPr>
        <w:rPr>
          <w:lang w:val="en-GB"/>
        </w:rPr>
      </w:pPr>
    </w:p>
    <w:p w14:paraId="2746F636" w14:textId="77777777" w:rsidR="00FD2B25" w:rsidRPr="00B61815" w:rsidRDefault="00FD2B25" w:rsidP="005A7FF5">
      <w:pPr>
        <w:rPr>
          <w:lang w:val="en-GB"/>
        </w:rPr>
      </w:pPr>
    </w:p>
    <w:bookmarkEnd w:id="0"/>
    <w:bookmarkEnd w:id="1"/>
    <w:p w14:paraId="5F4AA29C" w14:textId="77777777" w:rsidR="00E23297" w:rsidRPr="003E1CD8" w:rsidRDefault="00E23297" w:rsidP="00E23297">
      <w:pPr>
        <w:pStyle w:val="About"/>
        <w:rPr>
          <w:b/>
        </w:rPr>
      </w:pPr>
      <w:r>
        <w:rPr>
          <w:b/>
        </w:rPr>
        <w:t>About</w:t>
      </w:r>
      <w:r w:rsidRPr="003E1CD8">
        <w:rPr>
          <w:b/>
        </w:rPr>
        <w:t xml:space="preserve"> Sennheiser</w:t>
      </w:r>
    </w:p>
    <w:p w14:paraId="4D4D3029" w14:textId="77777777" w:rsidR="00E23297" w:rsidRPr="003E1CD8" w:rsidRDefault="00E23297" w:rsidP="00E23297">
      <w:pPr>
        <w:pStyle w:val="About"/>
      </w:pPr>
      <w:r w:rsidRPr="00F54F56">
        <w:rPr>
          <w:lang w:val="en-US"/>
        </w:rPr>
        <w:t xml:space="preserve">Shaping the future of audio and creating unique sound experiences for customers – this aim unites Sennheiser employees and partners worldwide. Founded in 1945, Sennheiser is one of the world’s leading manufacturers of headphones, </w:t>
      </w:r>
      <w:r>
        <w:rPr>
          <w:lang w:val="en-US"/>
        </w:rPr>
        <w:t xml:space="preserve">loudspeakers, </w:t>
      </w:r>
      <w:r w:rsidRPr="00F54F56">
        <w:rPr>
          <w:lang w:val="en-US"/>
        </w:rPr>
        <w:t xml:space="preserve">microphones and wireless transmission systems. Since 2013, Sennheiser has been </w:t>
      </w:r>
      <w:r>
        <w:rPr>
          <w:lang w:val="en-US"/>
        </w:rPr>
        <w:t>managed</w:t>
      </w:r>
      <w:r w:rsidRPr="00F54F56">
        <w:rPr>
          <w:lang w:val="en-US"/>
        </w:rPr>
        <w:t xml:space="preserve"> </w:t>
      </w:r>
      <w:r>
        <w:rPr>
          <w:lang w:val="en-US"/>
        </w:rPr>
        <w:t xml:space="preserve">by Daniel Sennheiser and Dr. </w:t>
      </w:r>
      <w:r w:rsidRPr="00F54F56">
        <w:rPr>
          <w:lang w:val="en-US"/>
        </w:rPr>
        <w:t>Andreas Sennheiser, the third generation of the family to run the company. In 201</w:t>
      </w:r>
      <w:r>
        <w:rPr>
          <w:lang w:val="en-US"/>
        </w:rPr>
        <w:t>8</w:t>
      </w:r>
      <w:r w:rsidRPr="00F54F56">
        <w:rPr>
          <w:lang w:val="en-US"/>
        </w:rPr>
        <w:t xml:space="preserve">, the Sennheiser Group </w:t>
      </w:r>
      <w:r>
        <w:rPr>
          <w:lang w:val="en-US"/>
        </w:rPr>
        <w:t>generated turnover</w:t>
      </w:r>
      <w:r w:rsidRPr="00F54F56">
        <w:rPr>
          <w:lang w:val="en-US"/>
        </w:rPr>
        <w:t xml:space="preserve"> totaling </w:t>
      </w:r>
      <w:r w:rsidRPr="00F54F56">
        <w:rPr>
          <w:rFonts w:eastAsia="PMingLiU" w:cs="Arial"/>
          <w:szCs w:val="18"/>
          <w:lang w:val="en-US" w:eastAsia="zh-TW"/>
        </w:rPr>
        <w:t>€</w:t>
      </w:r>
      <w:r>
        <w:rPr>
          <w:lang w:val="en-US"/>
        </w:rPr>
        <w:t>710.7</w:t>
      </w:r>
      <w:r w:rsidRPr="00F54F56">
        <w:rPr>
          <w:lang w:val="en-US"/>
        </w:rPr>
        <w:t xml:space="preserve"> million.</w:t>
      </w:r>
      <w:r w:rsidRPr="003E1CD8">
        <w:t xml:space="preserve"> </w:t>
      </w:r>
      <w:r w:rsidRPr="003E1CD8">
        <w:rPr>
          <w:color w:val="0095D5"/>
        </w:rPr>
        <w:t>www.sennheiser.com</w:t>
      </w:r>
    </w:p>
    <w:p w14:paraId="565CBAEA" w14:textId="77777777" w:rsidR="00903AF0" w:rsidRPr="00B61815" w:rsidRDefault="00903AF0" w:rsidP="00D61E33">
      <w:pPr>
        <w:spacing w:line="276" w:lineRule="auto"/>
        <w:rPr>
          <w:lang w:val="en-GB"/>
        </w:rPr>
      </w:pPr>
    </w:p>
    <w:p w14:paraId="72153AB7" w14:textId="5DF77C1A" w:rsidR="00903AF0" w:rsidRPr="00B61815" w:rsidRDefault="00753972" w:rsidP="00903AF0">
      <w:pPr>
        <w:pStyle w:val="Contact"/>
        <w:rPr>
          <w:b/>
          <w:lang w:val="en-GB"/>
        </w:rPr>
      </w:pPr>
      <w:r w:rsidRPr="00B61815">
        <w:rPr>
          <w:b/>
          <w:lang w:val="en-GB"/>
        </w:rPr>
        <w:t>Global</w:t>
      </w:r>
      <w:r w:rsidR="00903AF0" w:rsidRPr="00B61815">
        <w:rPr>
          <w:b/>
          <w:lang w:val="en-GB"/>
        </w:rPr>
        <w:t xml:space="preserve"> </w:t>
      </w:r>
      <w:r w:rsidRPr="00B61815">
        <w:rPr>
          <w:b/>
          <w:lang w:val="en-GB"/>
        </w:rPr>
        <w:t>Press Contact</w:t>
      </w:r>
    </w:p>
    <w:p w14:paraId="337A6B47" w14:textId="77777777" w:rsidR="00903AF0" w:rsidRPr="00B61815" w:rsidRDefault="00903AF0" w:rsidP="00903AF0">
      <w:pPr>
        <w:pStyle w:val="Contact"/>
        <w:rPr>
          <w:lang w:val="en-GB"/>
        </w:rPr>
      </w:pPr>
    </w:p>
    <w:p w14:paraId="7A7252BD" w14:textId="1561A4AF" w:rsidR="00903AF0" w:rsidRPr="00B61815" w:rsidRDefault="00753972" w:rsidP="00903AF0">
      <w:pPr>
        <w:pStyle w:val="Contact"/>
        <w:rPr>
          <w:color w:val="0095D5"/>
          <w:lang w:val="en-GB"/>
        </w:rPr>
      </w:pPr>
      <w:r w:rsidRPr="00B61815">
        <w:rPr>
          <w:color w:val="0095D5"/>
          <w:lang w:val="en-GB"/>
        </w:rPr>
        <w:t>Stephanie Schmidt</w:t>
      </w:r>
    </w:p>
    <w:p w14:paraId="0EDD1599" w14:textId="2A4432E8" w:rsidR="00903AF0" w:rsidRPr="00B61815" w:rsidRDefault="00753972" w:rsidP="00903AF0">
      <w:pPr>
        <w:pStyle w:val="Contact"/>
        <w:rPr>
          <w:lang w:val="en-GB"/>
        </w:rPr>
      </w:pPr>
      <w:r w:rsidRPr="00B61815">
        <w:rPr>
          <w:lang w:val="en-GB"/>
        </w:rPr>
        <w:t>stephanie.schmidt@sennheiser.com</w:t>
      </w:r>
    </w:p>
    <w:p w14:paraId="007B9EEC" w14:textId="232A5679" w:rsidR="00F25364" w:rsidRPr="00B61815" w:rsidRDefault="00F06640" w:rsidP="00F06640">
      <w:pPr>
        <w:pStyle w:val="Contact"/>
        <w:rPr>
          <w:lang w:val="en-GB"/>
        </w:rPr>
      </w:pPr>
      <w:r w:rsidRPr="00B61815">
        <w:rPr>
          <w:lang w:val="en-GB"/>
        </w:rPr>
        <w:t>T +49 (5130) 600 – 1275</w:t>
      </w:r>
    </w:p>
    <w:sectPr w:rsidR="00F25364" w:rsidRPr="00B61815" w:rsidSect="008E5D5C">
      <w:headerReference w:type="default" r:id="rId13"/>
      <w:headerReference w:type="first" r:id="rId14"/>
      <w:footerReference w:type="first" r:id="rId15"/>
      <w:pgSz w:w="11906" w:h="16838" w:code="9"/>
      <w:pgMar w:top="2754" w:right="2608" w:bottom="1418" w:left="1418" w:header="62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997DDF" w14:textId="77777777" w:rsidR="00BA214D" w:rsidRDefault="00BA214D" w:rsidP="00CA1EB9">
      <w:pPr>
        <w:spacing w:line="240" w:lineRule="auto"/>
      </w:pPr>
      <w:r>
        <w:separator/>
      </w:r>
    </w:p>
  </w:endnote>
  <w:endnote w:type="continuationSeparator" w:id="0">
    <w:p w14:paraId="0337C290" w14:textId="77777777" w:rsidR="00BA214D" w:rsidRDefault="00BA214D" w:rsidP="00CA1E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nnheiser Office">
    <w:panose1 w:val="020B0504020101010102"/>
    <w:charset w:val="00"/>
    <w:family w:val="swiss"/>
    <w:pitch w:val="variable"/>
    <w:sig w:usb0="A00000AF" w:usb1="500020DB" w:usb2="00000000" w:usb3="00000000" w:csb0="00000093" w:csb1="00000000"/>
    <w:embedRegular r:id="rId1" w:fontKey="{A0E0E8E7-6D62-45DD-8568-5174F5055B02}"/>
    <w:embedBold r:id="rId2" w:fontKey="{0547C043-5880-4D3F-8250-14610AC356B6}"/>
    <w:embedBoldItalic r:id="rId3" w:fontKey="{BEA4C45F-BEB1-4453-B10F-058DE1D1A439}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nnheiser-Book">
    <w:panose1 w:val="020B0500000000000000"/>
    <w:charset w:val="00"/>
    <w:family w:val="swiss"/>
    <w:pitch w:val="variable"/>
    <w:sig w:usb0="8000002F" w:usb1="10000048" w:usb2="00000000" w:usb3="00000000" w:csb0="00000013" w:csb1="00000000"/>
    <w:embedRegular r:id="rId4" w:fontKey="{436568AA-2E56-4933-A041-6745CBB6A816}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Times New Roman"/>
    <w:panose1 w:val="020B0502040204020203"/>
    <w:charset w:val="00"/>
    <w:family w:val="swiss"/>
    <w:pitch w:val="variable"/>
    <w:sig w:usb0="E10022FF" w:usb1="C000E47F" w:usb2="00000029" w:usb3="00000000" w:csb0="000001DF" w:csb1="00000000"/>
    <w:embedRegular r:id="rId5" w:fontKey="{4B2D7C77-5E5F-488B-BCDF-FBCF11032FBF}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  <w:embedRegular r:id="rId6" w:fontKey="{A1634224-D2F3-4530-90D4-EFD862FF13EB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24CEC" w14:textId="77777777" w:rsidR="00BA214D" w:rsidRDefault="00BA214D">
    <w:pPr>
      <w:pStyle w:val="Fuzeile"/>
    </w:pPr>
    <w:r>
      <w:rPr>
        <w:noProof/>
        <w:lang w:val="en-US"/>
      </w:rPr>
      <w:drawing>
        <wp:anchor distT="0" distB="0" distL="114300" distR="114300" simplePos="0" relativeHeight="251657728" behindDoc="0" locked="1" layoutInCell="1" allowOverlap="1" wp14:anchorId="5E30E11B" wp14:editId="1438AF3D">
          <wp:simplePos x="0" y="0"/>
          <wp:positionH relativeFrom="page">
            <wp:posOffset>900430</wp:posOffset>
          </wp:positionH>
          <wp:positionV relativeFrom="page">
            <wp:posOffset>10153015</wp:posOffset>
          </wp:positionV>
          <wp:extent cx="1026000" cy="108000"/>
          <wp:effectExtent l="0" t="0" r="3175" b="6350"/>
          <wp:wrapNone/>
          <wp:docPr id="455" name="Grafik 4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_Logoschrift_blac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000" cy="10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22DD6" w14:textId="77777777" w:rsidR="00BA214D" w:rsidRDefault="00BA214D" w:rsidP="00CA1EB9">
      <w:pPr>
        <w:spacing w:line="240" w:lineRule="auto"/>
      </w:pPr>
      <w:r>
        <w:separator/>
      </w:r>
    </w:p>
  </w:footnote>
  <w:footnote w:type="continuationSeparator" w:id="0">
    <w:p w14:paraId="7EA9034B" w14:textId="77777777" w:rsidR="00BA214D" w:rsidRDefault="00BA214D" w:rsidP="00CA1E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1289E" w14:textId="031A4AF9" w:rsidR="00BA214D" w:rsidRPr="008E5D5C" w:rsidRDefault="00BA214D" w:rsidP="00110AD5">
    <w:pPr>
      <w:pStyle w:val="Kopfzeile"/>
      <w:rPr>
        <w:color w:val="0095D5" w:themeColor="accent1"/>
      </w:rPr>
    </w:pPr>
    <w:r w:rsidRPr="008E5D5C">
      <w:rPr>
        <w:color w:val="0095D5" w:themeColor="accent1"/>
      </w:rPr>
      <w:t>Press</w:t>
    </w:r>
    <w:r>
      <w:rPr>
        <w:color w:val="0095D5" w:themeColor="accent1"/>
      </w:rPr>
      <w:t xml:space="preserve"> release</w:t>
    </w:r>
    <w:r w:rsidRPr="008E5D5C">
      <w:rPr>
        <w:noProof/>
        <w:color w:val="0095D5" w:themeColor="accent1"/>
        <w:lang w:val="en-US"/>
      </w:rPr>
      <w:drawing>
        <wp:anchor distT="0" distB="0" distL="114300" distR="114300" simplePos="0" relativeHeight="251669504" behindDoc="0" locked="1" layoutInCell="1" allowOverlap="1" wp14:anchorId="4D97E2C8" wp14:editId="56E3F303">
          <wp:simplePos x="0" y="0"/>
          <wp:positionH relativeFrom="page">
            <wp:posOffset>900430</wp:posOffset>
          </wp:positionH>
          <wp:positionV relativeFrom="page">
            <wp:posOffset>422275</wp:posOffset>
          </wp:positionV>
          <wp:extent cx="576000" cy="431117"/>
          <wp:effectExtent l="0" t="0" r="0" b="762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_Logo_blac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4311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E5D5C">
      <w:rPr>
        <w:noProof/>
        <w:color w:val="0095D5" w:themeColor="accent1"/>
        <w:lang w:val="en-US"/>
      </w:rPr>
      <w:drawing>
        <wp:anchor distT="0" distB="0" distL="114300" distR="114300" simplePos="0" relativeHeight="251651072" behindDoc="0" locked="1" layoutInCell="1" allowOverlap="1" wp14:anchorId="01EEAA90" wp14:editId="3C11FC14">
          <wp:simplePos x="0" y="0"/>
          <wp:positionH relativeFrom="page">
            <wp:posOffset>900430</wp:posOffset>
          </wp:positionH>
          <wp:positionV relativeFrom="page">
            <wp:posOffset>422275</wp:posOffset>
          </wp:positionV>
          <wp:extent cx="576000" cy="431117"/>
          <wp:effectExtent l="0" t="0" r="0" b="7620"/>
          <wp:wrapNone/>
          <wp:docPr id="457" name="Grafik 4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_Logo_blac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4311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C6028DA" w14:textId="22C40D5F" w:rsidR="00BA214D" w:rsidRPr="008E5D5C" w:rsidRDefault="00BA214D" w:rsidP="008E5D5C">
    <w:pPr>
      <w:pStyle w:val="Kopfzeile"/>
    </w:pPr>
    <w:r>
      <w:fldChar w:fldCharType="begin"/>
    </w:r>
    <w:r>
      <w:instrText xml:space="preserve"> PAGE  \* Arabic  \* MERGEFORMAT </w:instrText>
    </w:r>
    <w:r>
      <w:fldChar w:fldCharType="separate"/>
    </w:r>
    <w:r w:rsidR="005E081B">
      <w:rPr>
        <w:noProof/>
      </w:rPr>
      <w:t>2</w:t>
    </w:r>
    <w: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 w:rsidR="005E081B">
      <w:rPr>
        <w:noProof/>
      </w:rPr>
      <w:t>4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E0222" w14:textId="1EEED537" w:rsidR="00BA214D" w:rsidRPr="008E5D5C" w:rsidRDefault="00BA214D" w:rsidP="00110AD5">
    <w:pPr>
      <w:pStyle w:val="Kopfzeile"/>
      <w:rPr>
        <w:color w:val="0095D5" w:themeColor="accent1"/>
      </w:rPr>
    </w:pPr>
    <w:r w:rsidRPr="008E5D5C">
      <w:rPr>
        <w:color w:val="0095D5" w:themeColor="accent1"/>
      </w:rPr>
      <w:t>Press</w:t>
    </w:r>
    <w:r>
      <w:rPr>
        <w:color w:val="0095D5" w:themeColor="accent1"/>
      </w:rPr>
      <w:t xml:space="preserve"> release</w:t>
    </w:r>
    <w:r w:rsidRPr="008E5D5C">
      <w:rPr>
        <w:noProof/>
        <w:color w:val="0095D5" w:themeColor="accent1"/>
        <w:lang w:val="en-US"/>
      </w:rPr>
      <w:drawing>
        <wp:anchor distT="0" distB="0" distL="114300" distR="114300" simplePos="0" relativeHeight="251659776" behindDoc="0" locked="1" layoutInCell="1" allowOverlap="1" wp14:anchorId="4B905FBC" wp14:editId="7CB59A84">
          <wp:simplePos x="0" y="0"/>
          <wp:positionH relativeFrom="page">
            <wp:posOffset>900430</wp:posOffset>
          </wp:positionH>
          <wp:positionV relativeFrom="page">
            <wp:posOffset>422275</wp:posOffset>
          </wp:positionV>
          <wp:extent cx="576000" cy="431117"/>
          <wp:effectExtent l="0" t="0" r="0" b="762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_Logo_blac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4311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E5D5C">
      <w:rPr>
        <w:noProof/>
        <w:color w:val="0095D5" w:themeColor="accent1"/>
        <w:lang w:val="en-US"/>
      </w:rPr>
      <w:drawing>
        <wp:anchor distT="0" distB="0" distL="114300" distR="114300" simplePos="0" relativeHeight="251655680" behindDoc="0" locked="1" layoutInCell="1" allowOverlap="1" wp14:anchorId="5DF5B762" wp14:editId="36890724">
          <wp:simplePos x="0" y="0"/>
          <wp:positionH relativeFrom="page">
            <wp:posOffset>900430</wp:posOffset>
          </wp:positionH>
          <wp:positionV relativeFrom="page">
            <wp:posOffset>422275</wp:posOffset>
          </wp:positionV>
          <wp:extent cx="576000" cy="431117"/>
          <wp:effectExtent l="0" t="0" r="0" b="7620"/>
          <wp:wrapNone/>
          <wp:docPr id="454" name="Grafik 4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_Logo_blac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4311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B4AD2B" w14:textId="34A7451C" w:rsidR="00BA214D" w:rsidRPr="008E5D5C" w:rsidRDefault="00BA214D" w:rsidP="008E5D5C">
    <w:pPr>
      <w:pStyle w:val="Kopfzeile"/>
    </w:pPr>
    <w:r>
      <w:fldChar w:fldCharType="begin"/>
    </w:r>
    <w:r>
      <w:instrText xml:space="preserve"> PAGE  \* Arabic  \* MERGEFORMAT </w:instrText>
    </w:r>
    <w:r>
      <w:fldChar w:fldCharType="separate"/>
    </w:r>
    <w:r w:rsidR="005E081B">
      <w:rPr>
        <w:noProof/>
      </w:rPr>
      <w:t>1</w:t>
    </w:r>
    <w: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 w:rsidR="005E081B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54F83"/>
    <w:multiLevelType w:val="hybridMultilevel"/>
    <w:tmpl w:val="3C304BE6"/>
    <w:lvl w:ilvl="0" w:tplc="54A6B934">
      <w:start w:val="1"/>
      <w:numFmt w:val="bullet"/>
      <w:lvlText w:val="►"/>
      <w:lvlJc w:val="left"/>
      <w:pPr>
        <w:ind w:left="720" w:hanging="360"/>
      </w:pPr>
      <w:rPr>
        <w:rFonts w:ascii="Sennheiser Office" w:hAnsi="Sennheiser Offic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307C4"/>
    <w:multiLevelType w:val="hybridMultilevel"/>
    <w:tmpl w:val="650875B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31621F"/>
    <w:multiLevelType w:val="hybridMultilevel"/>
    <w:tmpl w:val="291EB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32B2C"/>
    <w:multiLevelType w:val="hybridMultilevel"/>
    <w:tmpl w:val="74DCA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44411B"/>
    <w:multiLevelType w:val="hybridMultilevel"/>
    <w:tmpl w:val="C18CCB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40384D"/>
    <w:multiLevelType w:val="multilevel"/>
    <w:tmpl w:val="295E8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gnword-docGUID" w:val="{D0AD2D55-CADC-4169-A05F-AC09BF7BE0AF}"/>
    <w:docVar w:name="dgnword-eventsink" w:val="178488992"/>
  </w:docVars>
  <w:rsids>
    <w:rsidRoot w:val="00CA1EB9"/>
    <w:rsid w:val="00002467"/>
    <w:rsid w:val="00002D59"/>
    <w:rsid w:val="000114F1"/>
    <w:rsid w:val="00015312"/>
    <w:rsid w:val="0002495E"/>
    <w:rsid w:val="00032102"/>
    <w:rsid w:val="0003396E"/>
    <w:rsid w:val="00040F21"/>
    <w:rsid w:val="0005266F"/>
    <w:rsid w:val="0005492F"/>
    <w:rsid w:val="00056D35"/>
    <w:rsid w:val="00060D09"/>
    <w:rsid w:val="00063F80"/>
    <w:rsid w:val="00072B6E"/>
    <w:rsid w:val="00074F82"/>
    <w:rsid w:val="00083E94"/>
    <w:rsid w:val="00085A64"/>
    <w:rsid w:val="00092533"/>
    <w:rsid w:val="00092C45"/>
    <w:rsid w:val="00093F52"/>
    <w:rsid w:val="000977FA"/>
    <w:rsid w:val="000A117A"/>
    <w:rsid w:val="000A1C6C"/>
    <w:rsid w:val="000A2487"/>
    <w:rsid w:val="000A5AB2"/>
    <w:rsid w:val="000A6B82"/>
    <w:rsid w:val="000B172D"/>
    <w:rsid w:val="000B7101"/>
    <w:rsid w:val="000C3692"/>
    <w:rsid w:val="000D551B"/>
    <w:rsid w:val="000E005F"/>
    <w:rsid w:val="000E3455"/>
    <w:rsid w:val="000E34BB"/>
    <w:rsid w:val="000E69FB"/>
    <w:rsid w:val="000F05CD"/>
    <w:rsid w:val="000F28E8"/>
    <w:rsid w:val="000F4B70"/>
    <w:rsid w:val="000F548C"/>
    <w:rsid w:val="000F62C6"/>
    <w:rsid w:val="000F6EAE"/>
    <w:rsid w:val="0010146A"/>
    <w:rsid w:val="00107065"/>
    <w:rsid w:val="00110AD5"/>
    <w:rsid w:val="001148BF"/>
    <w:rsid w:val="00121501"/>
    <w:rsid w:val="00121FEF"/>
    <w:rsid w:val="001270CD"/>
    <w:rsid w:val="00143110"/>
    <w:rsid w:val="0014634E"/>
    <w:rsid w:val="00146393"/>
    <w:rsid w:val="0015566A"/>
    <w:rsid w:val="0016133F"/>
    <w:rsid w:val="0016288B"/>
    <w:rsid w:val="0016429E"/>
    <w:rsid w:val="00165F43"/>
    <w:rsid w:val="001772A5"/>
    <w:rsid w:val="0018005A"/>
    <w:rsid w:val="00181DEB"/>
    <w:rsid w:val="00183538"/>
    <w:rsid w:val="00185FF1"/>
    <w:rsid w:val="00190D46"/>
    <w:rsid w:val="00190D57"/>
    <w:rsid w:val="0019616C"/>
    <w:rsid w:val="00196A7F"/>
    <w:rsid w:val="00196F17"/>
    <w:rsid w:val="001A7F80"/>
    <w:rsid w:val="001B397A"/>
    <w:rsid w:val="001B46A8"/>
    <w:rsid w:val="001B50A6"/>
    <w:rsid w:val="001C63D8"/>
    <w:rsid w:val="001C6EA4"/>
    <w:rsid w:val="001D4C64"/>
    <w:rsid w:val="001D4E25"/>
    <w:rsid w:val="001D5FC5"/>
    <w:rsid w:val="001E33E4"/>
    <w:rsid w:val="001E3DF3"/>
    <w:rsid w:val="001F3001"/>
    <w:rsid w:val="001F3228"/>
    <w:rsid w:val="001F6A01"/>
    <w:rsid w:val="001F7C0F"/>
    <w:rsid w:val="00201314"/>
    <w:rsid w:val="002031B4"/>
    <w:rsid w:val="00204178"/>
    <w:rsid w:val="002057CE"/>
    <w:rsid w:val="00206920"/>
    <w:rsid w:val="00207407"/>
    <w:rsid w:val="00213D62"/>
    <w:rsid w:val="002165C8"/>
    <w:rsid w:val="00223DB5"/>
    <w:rsid w:val="0023741A"/>
    <w:rsid w:val="002403BA"/>
    <w:rsid w:val="00250A35"/>
    <w:rsid w:val="0025133D"/>
    <w:rsid w:val="00251BD1"/>
    <w:rsid w:val="00252B99"/>
    <w:rsid w:val="002623EC"/>
    <w:rsid w:val="00263855"/>
    <w:rsid w:val="00265709"/>
    <w:rsid w:val="002672A7"/>
    <w:rsid w:val="0026794F"/>
    <w:rsid w:val="0027382B"/>
    <w:rsid w:val="00282A8D"/>
    <w:rsid w:val="00282C6E"/>
    <w:rsid w:val="002833C6"/>
    <w:rsid w:val="002925CC"/>
    <w:rsid w:val="002947AC"/>
    <w:rsid w:val="00294DCD"/>
    <w:rsid w:val="002A0105"/>
    <w:rsid w:val="002A09C2"/>
    <w:rsid w:val="002A0C07"/>
    <w:rsid w:val="002A1173"/>
    <w:rsid w:val="002A2437"/>
    <w:rsid w:val="002B3DF6"/>
    <w:rsid w:val="002C0FCE"/>
    <w:rsid w:val="002C6200"/>
    <w:rsid w:val="002C6890"/>
    <w:rsid w:val="002C6F4D"/>
    <w:rsid w:val="002D1634"/>
    <w:rsid w:val="002D4A8F"/>
    <w:rsid w:val="002E2164"/>
    <w:rsid w:val="002E2EDF"/>
    <w:rsid w:val="002E3505"/>
    <w:rsid w:val="002E542D"/>
    <w:rsid w:val="002E5EF3"/>
    <w:rsid w:val="002F16B4"/>
    <w:rsid w:val="002F784C"/>
    <w:rsid w:val="00306408"/>
    <w:rsid w:val="00310EB5"/>
    <w:rsid w:val="00311C6F"/>
    <w:rsid w:val="00321938"/>
    <w:rsid w:val="00321F49"/>
    <w:rsid w:val="00322534"/>
    <w:rsid w:val="0032522F"/>
    <w:rsid w:val="00326FB8"/>
    <w:rsid w:val="003276F3"/>
    <w:rsid w:val="00332C32"/>
    <w:rsid w:val="00335647"/>
    <w:rsid w:val="00342E46"/>
    <w:rsid w:val="003433BE"/>
    <w:rsid w:val="00351F37"/>
    <w:rsid w:val="00356535"/>
    <w:rsid w:val="00356DAF"/>
    <w:rsid w:val="00361659"/>
    <w:rsid w:val="003675CC"/>
    <w:rsid w:val="00375ACD"/>
    <w:rsid w:val="00382972"/>
    <w:rsid w:val="0038317C"/>
    <w:rsid w:val="00390DC1"/>
    <w:rsid w:val="00394D9D"/>
    <w:rsid w:val="003A1C78"/>
    <w:rsid w:val="003C06D1"/>
    <w:rsid w:val="003D06A1"/>
    <w:rsid w:val="003D2E3D"/>
    <w:rsid w:val="003D775E"/>
    <w:rsid w:val="003E09DB"/>
    <w:rsid w:val="003E0E1D"/>
    <w:rsid w:val="003E705F"/>
    <w:rsid w:val="003E7E80"/>
    <w:rsid w:val="003F4641"/>
    <w:rsid w:val="00401223"/>
    <w:rsid w:val="00406350"/>
    <w:rsid w:val="004063F5"/>
    <w:rsid w:val="00407C4E"/>
    <w:rsid w:val="00414D28"/>
    <w:rsid w:val="0042684F"/>
    <w:rsid w:val="00427E58"/>
    <w:rsid w:val="00430D14"/>
    <w:rsid w:val="004328F5"/>
    <w:rsid w:val="0043599E"/>
    <w:rsid w:val="004406F9"/>
    <w:rsid w:val="0044084A"/>
    <w:rsid w:val="00441A67"/>
    <w:rsid w:val="00443360"/>
    <w:rsid w:val="00453B3E"/>
    <w:rsid w:val="0045487F"/>
    <w:rsid w:val="004548FE"/>
    <w:rsid w:val="0045782F"/>
    <w:rsid w:val="00457F59"/>
    <w:rsid w:val="00461614"/>
    <w:rsid w:val="004625A2"/>
    <w:rsid w:val="0046339A"/>
    <w:rsid w:val="004646EE"/>
    <w:rsid w:val="00470703"/>
    <w:rsid w:val="00472E11"/>
    <w:rsid w:val="004817B5"/>
    <w:rsid w:val="00481872"/>
    <w:rsid w:val="00483D53"/>
    <w:rsid w:val="004876A6"/>
    <w:rsid w:val="00487C7C"/>
    <w:rsid w:val="004A4C74"/>
    <w:rsid w:val="004A724E"/>
    <w:rsid w:val="004B060C"/>
    <w:rsid w:val="004B592A"/>
    <w:rsid w:val="004C02F5"/>
    <w:rsid w:val="004C1801"/>
    <w:rsid w:val="004C66C7"/>
    <w:rsid w:val="004D1061"/>
    <w:rsid w:val="004D25EF"/>
    <w:rsid w:val="004D376C"/>
    <w:rsid w:val="004D4AEB"/>
    <w:rsid w:val="004D5D7A"/>
    <w:rsid w:val="004E0380"/>
    <w:rsid w:val="004E1135"/>
    <w:rsid w:val="004E1A55"/>
    <w:rsid w:val="004E4EE1"/>
    <w:rsid w:val="004E6A35"/>
    <w:rsid w:val="004F15CB"/>
    <w:rsid w:val="004F1634"/>
    <w:rsid w:val="004F4E15"/>
    <w:rsid w:val="00512EFE"/>
    <w:rsid w:val="0051404E"/>
    <w:rsid w:val="00514464"/>
    <w:rsid w:val="00514FBF"/>
    <w:rsid w:val="0052209A"/>
    <w:rsid w:val="00525053"/>
    <w:rsid w:val="005261ED"/>
    <w:rsid w:val="00527EA5"/>
    <w:rsid w:val="00532305"/>
    <w:rsid w:val="005327DB"/>
    <w:rsid w:val="00534D90"/>
    <w:rsid w:val="00535EAA"/>
    <w:rsid w:val="00557B14"/>
    <w:rsid w:val="00567B5F"/>
    <w:rsid w:val="00577084"/>
    <w:rsid w:val="0058293D"/>
    <w:rsid w:val="0058381E"/>
    <w:rsid w:val="0058720F"/>
    <w:rsid w:val="00592681"/>
    <w:rsid w:val="00593773"/>
    <w:rsid w:val="00595782"/>
    <w:rsid w:val="00597D0E"/>
    <w:rsid w:val="005A040C"/>
    <w:rsid w:val="005A301E"/>
    <w:rsid w:val="005A693D"/>
    <w:rsid w:val="005A7FF5"/>
    <w:rsid w:val="005B319E"/>
    <w:rsid w:val="005B5BE8"/>
    <w:rsid w:val="005B6B0E"/>
    <w:rsid w:val="005B723D"/>
    <w:rsid w:val="005C1F67"/>
    <w:rsid w:val="005C3E06"/>
    <w:rsid w:val="005D1785"/>
    <w:rsid w:val="005D37A3"/>
    <w:rsid w:val="005D4B1A"/>
    <w:rsid w:val="005D571F"/>
    <w:rsid w:val="005E03D7"/>
    <w:rsid w:val="005E081B"/>
    <w:rsid w:val="005E0851"/>
    <w:rsid w:val="005E0CD6"/>
    <w:rsid w:val="005E4128"/>
    <w:rsid w:val="005E5461"/>
    <w:rsid w:val="005E5AAC"/>
    <w:rsid w:val="005F5B49"/>
    <w:rsid w:val="005F7063"/>
    <w:rsid w:val="005F7CD3"/>
    <w:rsid w:val="00600F97"/>
    <w:rsid w:val="0060142B"/>
    <w:rsid w:val="0060786B"/>
    <w:rsid w:val="00610358"/>
    <w:rsid w:val="006237AC"/>
    <w:rsid w:val="00625915"/>
    <w:rsid w:val="006328C5"/>
    <w:rsid w:val="006411F4"/>
    <w:rsid w:val="00643941"/>
    <w:rsid w:val="00646EDD"/>
    <w:rsid w:val="00651708"/>
    <w:rsid w:val="006520F5"/>
    <w:rsid w:val="006558CF"/>
    <w:rsid w:val="00660DCB"/>
    <w:rsid w:val="00665F2C"/>
    <w:rsid w:val="00666BA5"/>
    <w:rsid w:val="00666F3F"/>
    <w:rsid w:val="006672CB"/>
    <w:rsid w:val="006821C9"/>
    <w:rsid w:val="00683C09"/>
    <w:rsid w:val="0068545A"/>
    <w:rsid w:val="00686547"/>
    <w:rsid w:val="00691CFF"/>
    <w:rsid w:val="00693885"/>
    <w:rsid w:val="006A2F8B"/>
    <w:rsid w:val="006A5C30"/>
    <w:rsid w:val="006B21C2"/>
    <w:rsid w:val="006C57E1"/>
    <w:rsid w:val="006D0E81"/>
    <w:rsid w:val="006D30DD"/>
    <w:rsid w:val="006F058F"/>
    <w:rsid w:val="006F49BD"/>
    <w:rsid w:val="006F74DB"/>
    <w:rsid w:val="00703EE2"/>
    <w:rsid w:val="00712C21"/>
    <w:rsid w:val="007140DD"/>
    <w:rsid w:val="007169E8"/>
    <w:rsid w:val="00716C05"/>
    <w:rsid w:val="00717D2F"/>
    <w:rsid w:val="00720BFE"/>
    <w:rsid w:val="00722BF4"/>
    <w:rsid w:val="007237E9"/>
    <w:rsid w:val="00732897"/>
    <w:rsid w:val="007364FC"/>
    <w:rsid w:val="00744482"/>
    <w:rsid w:val="007472D2"/>
    <w:rsid w:val="007501E1"/>
    <w:rsid w:val="0075245D"/>
    <w:rsid w:val="00753972"/>
    <w:rsid w:val="00754318"/>
    <w:rsid w:val="007633AA"/>
    <w:rsid w:val="00766E21"/>
    <w:rsid w:val="007746D0"/>
    <w:rsid w:val="00785A23"/>
    <w:rsid w:val="00785F64"/>
    <w:rsid w:val="007A28EB"/>
    <w:rsid w:val="007A63B1"/>
    <w:rsid w:val="007A6EA4"/>
    <w:rsid w:val="007A74ED"/>
    <w:rsid w:val="007B6BF5"/>
    <w:rsid w:val="007C0325"/>
    <w:rsid w:val="007C1F98"/>
    <w:rsid w:val="007C4F79"/>
    <w:rsid w:val="007C7C6C"/>
    <w:rsid w:val="007D0EFA"/>
    <w:rsid w:val="007D6BA4"/>
    <w:rsid w:val="007E2A54"/>
    <w:rsid w:val="007E4D02"/>
    <w:rsid w:val="007E4F19"/>
    <w:rsid w:val="007E61FE"/>
    <w:rsid w:val="007F63E2"/>
    <w:rsid w:val="00804056"/>
    <w:rsid w:val="0080430A"/>
    <w:rsid w:val="00806883"/>
    <w:rsid w:val="00815640"/>
    <w:rsid w:val="0082263A"/>
    <w:rsid w:val="00826596"/>
    <w:rsid w:val="00827C2B"/>
    <w:rsid w:val="008327A4"/>
    <w:rsid w:val="00834AB5"/>
    <w:rsid w:val="00836B25"/>
    <w:rsid w:val="00837793"/>
    <w:rsid w:val="008420AE"/>
    <w:rsid w:val="00845D69"/>
    <w:rsid w:val="00847B40"/>
    <w:rsid w:val="00851A3A"/>
    <w:rsid w:val="0085238C"/>
    <w:rsid w:val="008539C7"/>
    <w:rsid w:val="00854CEA"/>
    <w:rsid w:val="008602A5"/>
    <w:rsid w:val="00860A76"/>
    <w:rsid w:val="008625E4"/>
    <w:rsid w:val="008659DD"/>
    <w:rsid w:val="008662B1"/>
    <w:rsid w:val="00870F69"/>
    <w:rsid w:val="0088196A"/>
    <w:rsid w:val="008853DC"/>
    <w:rsid w:val="008869F7"/>
    <w:rsid w:val="00892FBA"/>
    <w:rsid w:val="008A2648"/>
    <w:rsid w:val="008A5515"/>
    <w:rsid w:val="008A731C"/>
    <w:rsid w:val="008B35DA"/>
    <w:rsid w:val="008C27A4"/>
    <w:rsid w:val="008C6806"/>
    <w:rsid w:val="008D1A06"/>
    <w:rsid w:val="008D4810"/>
    <w:rsid w:val="008D6177"/>
    <w:rsid w:val="008D6CAB"/>
    <w:rsid w:val="008E3D1E"/>
    <w:rsid w:val="008E5D5C"/>
    <w:rsid w:val="008F1503"/>
    <w:rsid w:val="008F290F"/>
    <w:rsid w:val="008F291C"/>
    <w:rsid w:val="008F2A00"/>
    <w:rsid w:val="008F6631"/>
    <w:rsid w:val="00900470"/>
    <w:rsid w:val="00903476"/>
    <w:rsid w:val="00903AF0"/>
    <w:rsid w:val="009052E8"/>
    <w:rsid w:val="00910687"/>
    <w:rsid w:val="00917B5E"/>
    <w:rsid w:val="00923716"/>
    <w:rsid w:val="009302B0"/>
    <w:rsid w:val="009304FC"/>
    <w:rsid w:val="00930811"/>
    <w:rsid w:val="009320A9"/>
    <w:rsid w:val="00933980"/>
    <w:rsid w:val="00937D56"/>
    <w:rsid w:val="00942BE0"/>
    <w:rsid w:val="00944A69"/>
    <w:rsid w:val="0095538C"/>
    <w:rsid w:val="00955E7A"/>
    <w:rsid w:val="00957590"/>
    <w:rsid w:val="00960B6F"/>
    <w:rsid w:val="00960F9C"/>
    <w:rsid w:val="0096265E"/>
    <w:rsid w:val="0096404E"/>
    <w:rsid w:val="0096548B"/>
    <w:rsid w:val="0096721D"/>
    <w:rsid w:val="00973010"/>
    <w:rsid w:val="00977493"/>
    <w:rsid w:val="009A2A6D"/>
    <w:rsid w:val="009A4219"/>
    <w:rsid w:val="009A535B"/>
    <w:rsid w:val="009B680B"/>
    <w:rsid w:val="009C45A2"/>
    <w:rsid w:val="009C4615"/>
    <w:rsid w:val="009C6680"/>
    <w:rsid w:val="009D1E81"/>
    <w:rsid w:val="009D28A3"/>
    <w:rsid w:val="009D6AD5"/>
    <w:rsid w:val="009E356D"/>
    <w:rsid w:val="009E3FA4"/>
    <w:rsid w:val="009E6C96"/>
    <w:rsid w:val="009F1379"/>
    <w:rsid w:val="009F334F"/>
    <w:rsid w:val="009F4726"/>
    <w:rsid w:val="009F7575"/>
    <w:rsid w:val="00A00097"/>
    <w:rsid w:val="00A01F45"/>
    <w:rsid w:val="00A04EBA"/>
    <w:rsid w:val="00A10A08"/>
    <w:rsid w:val="00A12655"/>
    <w:rsid w:val="00A204E1"/>
    <w:rsid w:val="00A23B87"/>
    <w:rsid w:val="00A24507"/>
    <w:rsid w:val="00A35076"/>
    <w:rsid w:val="00A35137"/>
    <w:rsid w:val="00A4090C"/>
    <w:rsid w:val="00A5167C"/>
    <w:rsid w:val="00A53B51"/>
    <w:rsid w:val="00A55DD1"/>
    <w:rsid w:val="00A5626D"/>
    <w:rsid w:val="00A615FF"/>
    <w:rsid w:val="00A62E85"/>
    <w:rsid w:val="00A6316F"/>
    <w:rsid w:val="00A653C8"/>
    <w:rsid w:val="00A73F82"/>
    <w:rsid w:val="00A767CB"/>
    <w:rsid w:val="00A7694D"/>
    <w:rsid w:val="00A8214C"/>
    <w:rsid w:val="00A852A5"/>
    <w:rsid w:val="00A87114"/>
    <w:rsid w:val="00A91DD2"/>
    <w:rsid w:val="00A9459F"/>
    <w:rsid w:val="00A9541F"/>
    <w:rsid w:val="00AA04EE"/>
    <w:rsid w:val="00AA0637"/>
    <w:rsid w:val="00AA0E1F"/>
    <w:rsid w:val="00AB0C5A"/>
    <w:rsid w:val="00AB201D"/>
    <w:rsid w:val="00AB27FC"/>
    <w:rsid w:val="00AB362F"/>
    <w:rsid w:val="00AB48ED"/>
    <w:rsid w:val="00AB5767"/>
    <w:rsid w:val="00AB6673"/>
    <w:rsid w:val="00AC4E77"/>
    <w:rsid w:val="00AC6DC0"/>
    <w:rsid w:val="00AD1513"/>
    <w:rsid w:val="00AD27F1"/>
    <w:rsid w:val="00AD75E0"/>
    <w:rsid w:val="00AD7AFE"/>
    <w:rsid w:val="00AE0EF3"/>
    <w:rsid w:val="00AE2057"/>
    <w:rsid w:val="00AE3145"/>
    <w:rsid w:val="00AE44C8"/>
    <w:rsid w:val="00AE70D6"/>
    <w:rsid w:val="00AF0A15"/>
    <w:rsid w:val="00AF3F21"/>
    <w:rsid w:val="00B0145E"/>
    <w:rsid w:val="00B02460"/>
    <w:rsid w:val="00B05873"/>
    <w:rsid w:val="00B05A77"/>
    <w:rsid w:val="00B103CF"/>
    <w:rsid w:val="00B11DD5"/>
    <w:rsid w:val="00B125B0"/>
    <w:rsid w:val="00B20E88"/>
    <w:rsid w:val="00B214D4"/>
    <w:rsid w:val="00B2265D"/>
    <w:rsid w:val="00B23AA5"/>
    <w:rsid w:val="00B26499"/>
    <w:rsid w:val="00B318FB"/>
    <w:rsid w:val="00B40CD4"/>
    <w:rsid w:val="00B438EC"/>
    <w:rsid w:val="00B468B6"/>
    <w:rsid w:val="00B47690"/>
    <w:rsid w:val="00B476AD"/>
    <w:rsid w:val="00B51403"/>
    <w:rsid w:val="00B61343"/>
    <w:rsid w:val="00B61815"/>
    <w:rsid w:val="00B64CA7"/>
    <w:rsid w:val="00B659A4"/>
    <w:rsid w:val="00B81EC0"/>
    <w:rsid w:val="00B82073"/>
    <w:rsid w:val="00B8310B"/>
    <w:rsid w:val="00B84845"/>
    <w:rsid w:val="00B86941"/>
    <w:rsid w:val="00B92204"/>
    <w:rsid w:val="00B92A7C"/>
    <w:rsid w:val="00B9332A"/>
    <w:rsid w:val="00BA0E38"/>
    <w:rsid w:val="00BA214D"/>
    <w:rsid w:val="00BA6197"/>
    <w:rsid w:val="00BB0B87"/>
    <w:rsid w:val="00BB1C70"/>
    <w:rsid w:val="00BC104E"/>
    <w:rsid w:val="00BC1EB6"/>
    <w:rsid w:val="00BC26DA"/>
    <w:rsid w:val="00BC48CC"/>
    <w:rsid w:val="00BD0940"/>
    <w:rsid w:val="00BD16D6"/>
    <w:rsid w:val="00BD7F4E"/>
    <w:rsid w:val="00BE4319"/>
    <w:rsid w:val="00BE495C"/>
    <w:rsid w:val="00C20119"/>
    <w:rsid w:val="00C24DAB"/>
    <w:rsid w:val="00C25D6E"/>
    <w:rsid w:val="00C25E41"/>
    <w:rsid w:val="00C31DD9"/>
    <w:rsid w:val="00C34BDE"/>
    <w:rsid w:val="00C35E7A"/>
    <w:rsid w:val="00C40906"/>
    <w:rsid w:val="00C40EF5"/>
    <w:rsid w:val="00C447B3"/>
    <w:rsid w:val="00C44FF9"/>
    <w:rsid w:val="00C452CC"/>
    <w:rsid w:val="00C46F43"/>
    <w:rsid w:val="00C524E7"/>
    <w:rsid w:val="00C6161F"/>
    <w:rsid w:val="00C63F7E"/>
    <w:rsid w:val="00C64956"/>
    <w:rsid w:val="00C67549"/>
    <w:rsid w:val="00C70DAF"/>
    <w:rsid w:val="00C72D09"/>
    <w:rsid w:val="00C777D3"/>
    <w:rsid w:val="00C804CB"/>
    <w:rsid w:val="00C8099E"/>
    <w:rsid w:val="00C81F51"/>
    <w:rsid w:val="00C84053"/>
    <w:rsid w:val="00C91ACD"/>
    <w:rsid w:val="00C92144"/>
    <w:rsid w:val="00C97D85"/>
    <w:rsid w:val="00CA07F8"/>
    <w:rsid w:val="00CA0A99"/>
    <w:rsid w:val="00CA1EB9"/>
    <w:rsid w:val="00CA74BF"/>
    <w:rsid w:val="00CB076E"/>
    <w:rsid w:val="00CB43BF"/>
    <w:rsid w:val="00CC06C6"/>
    <w:rsid w:val="00CC1131"/>
    <w:rsid w:val="00CD43C4"/>
    <w:rsid w:val="00CD5497"/>
    <w:rsid w:val="00CD7778"/>
    <w:rsid w:val="00CE15AD"/>
    <w:rsid w:val="00CE3DF5"/>
    <w:rsid w:val="00CE5298"/>
    <w:rsid w:val="00CE7F72"/>
    <w:rsid w:val="00CF63AC"/>
    <w:rsid w:val="00CF6E59"/>
    <w:rsid w:val="00CF73CC"/>
    <w:rsid w:val="00CF7946"/>
    <w:rsid w:val="00D0039F"/>
    <w:rsid w:val="00D033DD"/>
    <w:rsid w:val="00D05797"/>
    <w:rsid w:val="00D06360"/>
    <w:rsid w:val="00D132DD"/>
    <w:rsid w:val="00D137C8"/>
    <w:rsid w:val="00D13BDC"/>
    <w:rsid w:val="00D1454F"/>
    <w:rsid w:val="00D17247"/>
    <w:rsid w:val="00D22EA6"/>
    <w:rsid w:val="00D23AE6"/>
    <w:rsid w:val="00D24F81"/>
    <w:rsid w:val="00D2652E"/>
    <w:rsid w:val="00D2752E"/>
    <w:rsid w:val="00D32553"/>
    <w:rsid w:val="00D33024"/>
    <w:rsid w:val="00D34A32"/>
    <w:rsid w:val="00D34B31"/>
    <w:rsid w:val="00D364FA"/>
    <w:rsid w:val="00D45175"/>
    <w:rsid w:val="00D46E9C"/>
    <w:rsid w:val="00D506FF"/>
    <w:rsid w:val="00D5599C"/>
    <w:rsid w:val="00D61E33"/>
    <w:rsid w:val="00D62E7B"/>
    <w:rsid w:val="00D644ED"/>
    <w:rsid w:val="00D64FD8"/>
    <w:rsid w:val="00D66124"/>
    <w:rsid w:val="00D747AC"/>
    <w:rsid w:val="00D80923"/>
    <w:rsid w:val="00D917E6"/>
    <w:rsid w:val="00DA2CB6"/>
    <w:rsid w:val="00DB0B4E"/>
    <w:rsid w:val="00DB3646"/>
    <w:rsid w:val="00DC0337"/>
    <w:rsid w:val="00DC69CF"/>
    <w:rsid w:val="00DC7935"/>
    <w:rsid w:val="00DD233B"/>
    <w:rsid w:val="00DD2C27"/>
    <w:rsid w:val="00DE1577"/>
    <w:rsid w:val="00DE27D8"/>
    <w:rsid w:val="00DE689A"/>
    <w:rsid w:val="00DE7E8C"/>
    <w:rsid w:val="00DE7FA9"/>
    <w:rsid w:val="00DF63E6"/>
    <w:rsid w:val="00DF7B7B"/>
    <w:rsid w:val="00E01E89"/>
    <w:rsid w:val="00E051E5"/>
    <w:rsid w:val="00E05929"/>
    <w:rsid w:val="00E07A2E"/>
    <w:rsid w:val="00E1047D"/>
    <w:rsid w:val="00E10662"/>
    <w:rsid w:val="00E10A02"/>
    <w:rsid w:val="00E16423"/>
    <w:rsid w:val="00E23297"/>
    <w:rsid w:val="00E233E0"/>
    <w:rsid w:val="00E27971"/>
    <w:rsid w:val="00E32D25"/>
    <w:rsid w:val="00E42C92"/>
    <w:rsid w:val="00E4736D"/>
    <w:rsid w:val="00E508BB"/>
    <w:rsid w:val="00E535E1"/>
    <w:rsid w:val="00E53EDD"/>
    <w:rsid w:val="00E55BCD"/>
    <w:rsid w:val="00E57199"/>
    <w:rsid w:val="00E63EDF"/>
    <w:rsid w:val="00E666DF"/>
    <w:rsid w:val="00E73AEB"/>
    <w:rsid w:val="00E77288"/>
    <w:rsid w:val="00E81685"/>
    <w:rsid w:val="00E820D5"/>
    <w:rsid w:val="00E84E65"/>
    <w:rsid w:val="00E90000"/>
    <w:rsid w:val="00E95A51"/>
    <w:rsid w:val="00EA1ABE"/>
    <w:rsid w:val="00EB08C6"/>
    <w:rsid w:val="00EB46D0"/>
    <w:rsid w:val="00EB6084"/>
    <w:rsid w:val="00EC0430"/>
    <w:rsid w:val="00EC52CC"/>
    <w:rsid w:val="00EC576E"/>
    <w:rsid w:val="00EC5BE4"/>
    <w:rsid w:val="00EE0DCC"/>
    <w:rsid w:val="00EE3285"/>
    <w:rsid w:val="00EE4391"/>
    <w:rsid w:val="00EF7247"/>
    <w:rsid w:val="00F03B49"/>
    <w:rsid w:val="00F03DE1"/>
    <w:rsid w:val="00F04330"/>
    <w:rsid w:val="00F06640"/>
    <w:rsid w:val="00F156F3"/>
    <w:rsid w:val="00F207DC"/>
    <w:rsid w:val="00F21A97"/>
    <w:rsid w:val="00F25364"/>
    <w:rsid w:val="00F2608E"/>
    <w:rsid w:val="00F2674D"/>
    <w:rsid w:val="00F273A9"/>
    <w:rsid w:val="00F30D28"/>
    <w:rsid w:val="00F31993"/>
    <w:rsid w:val="00F32494"/>
    <w:rsid w:val="00F36CD2"/>
    <w:rsid w:val="00F42BCE"/>
    <w:rsid w:val="00F44B46"/>
    <w:rsid w:val="00F45AA6"/>
    <w:rsid w:val="00F45F5C"/>
    <w:rsid w:val="00F56685"/>
    <w:rsid w:val="00F56B57"/>
    <w:rsid w:val="00F64530"/>
    <w:rsid w:val="00F67CE3"/>
    <w:rsid w:val="00F71B59"/>
    <w:rsid w:val="00F745DD"/>
    <w:rsid w:val="00F75316"/>
    <w:rsid w:val="00F76853"/>
    <w:rsid w:val="00F77717"/>
    <w:rsid w:val="00F8630C"/>
    <w:rsid w:val="00F877D2"/>
    <w:rsid w:val="00F94817"/>
    <w:rsid w:val="00F94EF5"/>
    <w:rsid w:val="00FA151D"/>
    <w:rsid w:val="00FA59F0"/>
    <w:rsid w:val="00FB0765"/>
    <w:rsid w:val="00FB3E9A"/>
    <w:rsid w:val="00FB459D"/>
    <w:rsid w:val="00FB4FB3"/>
    <w:rsid w:val="00FC1ED1"/>
    <w:rsid w:val="00FD2B25"/>
    <w:rsid w:val="00FD4204"/>
    <w:rsid w:val="00FD658B"/>
    <w:rsid w:val="00FD69BF"/>
    <w:rsid w:val="00FE0635"/>
    <w:rsid w:val="00FE20FE"/>
    <w:rsid w:val="00FE2352"/>
    <w:rsid w:val="00FE3624"/>
    <w:rsid w:val="00FE5549"/>
    <w:rsid w:val="00FF13E6"/>
    <w:rsid w:val="00FF147D"/>
    <w:rsid w:val="00FF30BE"/>
    <w:rsid w:val="00FF48FC"/>
    <w:rsid w:val="00FF509B"/>
    <w:rsid w:val="00FF517A"/>
    <w:rsid w:val="00FF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7B40BAE7"/>
  <w15:docId w15:val="{6415A69E-4885-43B6-8AFA-EFE805670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43360"/>
    <w:pPr>
      <w:spacing w:after="0" w:line="360" w:lineRule="auto"/>
    </w:pPr>
    <w:rPr>
      <w:sz w:val="1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C45A2"/>
    <w:pPr>
      <w:outlineLvl w:val="0"/>
    </w:pPr>
    <w:rPr>
      <w:b/>
      <w:caps/>
      <w:color w:val="0095D5" w:themeColor="accent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9C45A2"/>
    <w:pPr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E5D5C"/>
    <w:pPr>
      <w:spacing w:line="195" w:lineRule="atLeast"/>
      <w:ind w:right="-1737"/>
      <w:jc w:val="right"/>
    </w:pPr>
    <w:rPr>
      <w:caps/>
      <w:spacing w:val="12"/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8E5D5C"/>
    <w:rPr>
      <w:caps/>
      <w:spacing w:val="12"/>
      <w:sz w:val="15"/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AB5767"/>
    <w:pPr>
      <w:spacing w:line="180" w:lineRule="atLeast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AB5767"/>
    <w:rPr>
      <w:sz w:val="12"/>
      <w:lang w:val="en-GB"/>
    </w:rPr>
  </w:style>
  <w:style w:type="table" w:styleId="Tabellenraster">
    <w:name w:val="Table Grid"/>
    <w:basedOn w:val="NormaleTabelle"/>
    <w:uiPriority w:val="59"/>
    <w:unhideWhenUsed/>
    <w:rsid w:val="00532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Standard"/>
    <w:qFormat/>
    <w:rsid w:val="00AE2057"/>
    <w:pPr>
      <w:spacing w:line="180" w:lineRule="atLeast"/>
    </w:pPr>
    <w:rPr>
      <w:sz w:val="12"/>
    </w:rPr>
  </w:style>
  <w:style w:type="paragraph" w:styleId="Titel">
    <w:name w:val="Title"/>
    <w:basedOn w:val="Standard"/>
    <w:next w:val="Standard"/>
    <w:link w:val="TitelZchn"/>
    <w:uiPriority w:val="10"/>
    <w:rsid w:val="00AC4E77"/>
    <w:pPr>
      <w:spacing w:before="440" w:after="200"/>
      <w:contextualSpacing/>
    </w:pPr>
    <w:rPr>
      <w:sz w:val="24"/>
    </w:rPr>
  </w:style>
  <w:style w:type="character" w:customStyle="1" w:styleId="TitelZchn">
    <w:name w:val="Titel Zchn"/>
    <w:basedOn w:val="Absatz-Standardschriftart"/>
    <w:link w:val="Titel"/>
    <w:uiPriority w:val="10"/>
    <w:rsid w:val="00AC4E77"/>
    <w:rPr>
      <w:sz w:val="24"/>
      <w:lang w:val="en-GB"/>
    </w:rPr>
  </w:style>
  <w:style w:type="character" w:customStyle="1" w:styleId="berschrift1Zchn">
    <w:name w:val="Überschrift 1 Zchn"/>
    <w:basedOn w:val="Absatz-Standardschriftart"/>
    <w:link w:val="berschrift1"/>
    <w:rsid w:val="009C45A2"/>
    <w:rPr>
      <w:b/>
      <w:caps/>
      <w:color w:val="0095D5" w:themeColor="accent1"/>
      <w:sz w:val="18"/>
      <w:lang w:val="en-GB"/>
    </w:rPr>
  </w:style>
  <w:style w:type="paragraph" w:customStyle="1" w:styleId="Marginalnote">
    <w:name w:val="Marginal note"/>
    <w:basedOn w:val="Standard"/>
    <w:qFormat/>
    <w:rsid w:val="00F45F5C"/>
    <w:pPr>
      <w:framePr w:w="1418" w:wrap="around" w:vAnchor="text" w:hAnchor="text" w:x="8194" w:y="41"/>
      <w:spacing w:line="195" w:lineRule="atLeast"/>
    </w:pPr>
    <w:rPr>
      <w:sz w:val="15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C45A2"/>
    <w:rPr>
      <w:b/>
      <w:sz w:val="18"/>
      <w:lang w:val="en-GB"/>
    </w:rPr>
  </w:style>
  <w:style w:type="paragraph" w:customStyle="1" w:styleId="Contact">
    <w:name w:val="Contact"/>
    <w:basedOn w:val="Standard"/>
    <w:qFormat/>
    <w:rsid w:val="00C24DAB"/>
    <w:pPr>
      <w:tabs>
        <w:tab w:val="left" w:pos="4111"/>
      </w:tabs>
      <w:spacing w:line="210" w:lineRule="atLeas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C24DAB"/>
    <w:rPr>
      <w:color w:val="000000" w:themeColor="hyperlink"/>
      <w:u w:val="single"/>
    </w:rPr>
  </w:style>
  <w:style w:type="paragraph" w:customStyle="1" w:styleId="Embargo">
    <w:name w:val="Embargo"/>
    <w:basedOn w:val="Standard"/>
    <w:qFormat/>
    <w:rsid w:val="009C45A2"/>
    <w:pPr>
      <w:spacing w:after="240"/>
    </w:pPr>
    <w:rPr>
      <w:b/>
      <w:color w:val="FF0A14"/>
    </w:rPr>
  </w:style>
  <w:style w:type="paragraph" w:styleId="Beschriftung">
    <w:name w:val="caption"/>
    <w:basedOn w:val="Standard"/>
    <w:next w:val="Standard"/>
    <w:uiPriority w:val="35"/>
    <w:unhideWhenUsed/>
    <w:qFormat/>
    <w:rsid w:val="009320A9"/>
    <w:pPr>
      <w:spacing w:line="210" w:lineRule="atLeast"/>
    </w:pPr>
    <w:rPr>
      <w:sz w:val="15"/>
    </w:rPr>
  </w:style>
  <w:style w:type="paragraph" w:customStyle="1" w:styleId="About">
    <w:name w:val="About"/>
    <w:basedOn w:val="Standard"/>
    <w:qFormat/>
    <w:rsid w:val="00B476AD"/>
    <w:pPr>
      <w:spacing w:line="240" w:lineRule="auto"/>
    </w:pPr>
  </w:style>
  <w:style w:type="paragraph" w:customStyle="1" w:styleId="SennheiserBeschreibung">
    <w:name w:val="Sennheiser Beschreibung"/>
    <w:basedOn w:val="Standard"/>
    <w:rsid w:val="00A24507"/>
    <w:pPr>
      <w:spacing w:line="240" w:lineRule="auto"/>
      <w:jc w:val="both"/>
    </w:pPr>
    <w:rPr>
      <w:rFonts w:ascii="Sennheiser-Book" w:eastAsia="PMingLiU" w:hAnsi="Sennheiser-Book" w:cs="Arial"/>
      <w:sz w:val="22"/>
      <w:lang w:eastAsia="zh-TW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30BE"/>
    <w:pPr>
      <w:spacing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30BE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204178"/>
    <w:rPr>
      <w:color w:val="00000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5626D"/>
    <w:pPr>
      <w:ind w:left="720"/>
      <w:contextualSpacing/>
    </w:pPr>
  </w:style>
  <w:style w:type="character" w:customStyle="1" w:styleId="text-light">
    <w:name w:val="text-light"/>
    <w:rsid w:val="00183538"/>
  </w:style>
  <w:style w:type="character" w:customStyle="1" w:styleId="Erwhnung1">
    <w:name w:val="Erwähnung1"/>
    <w:basedOn w:val="Absatz-Standardschriftart"/>
    <w:uiPriority w:val="99"/>
    <w:semiHidden/>
    <w:unhideWhenUsed/>
    <w:rsid w:val="007E2A54"/>
    <w:rPr>
      <w:color w:val="2B579A"/>
      <w:shd w:val="clear" w:color="auto" w:fill="E6E6E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E0CD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E0CD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E0CD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E0CD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E0CD6"/>
    <w:rPr>
      <w:b/>
      <w:bCs/>
      <w:sz w:val="20"/>
      <w:szCs w:val="2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81EC0"/>
    <w:rPr>
      <w:color w:val="808080"/>
      <w:shd w:val="clear" w:color="auto" w:fill="E6E6E6"/>
    </w:rPr>
  </w:style>
  <w:style w:type="paragraph" w:customStyle="1" w:styleId="p1">
    <w:name w:val="p1"/>
    <w:basedOn w:val="Standard"/>
    <w:rsid w:val="006558CF"/>
    <w:pPr>
      <w:spacing w:line="240" w:lineRule="auto"/>
    </w:pPr>
    <w:rPr>
      <w:rFonts w:ascii="Helvetica" w:hAnsi="Helvetica" w:cs="Helvetica"/>
      <w:sz w:val="11"/>
      <w:szCs w:val="11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675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75200">
          <w:marLeft w:val="0"/>
          <w:marRight w:val="0"/>
          <w:marTop w:val="18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1991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5343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0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1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4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84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5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84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824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314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7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25148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40815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73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9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30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30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096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531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018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7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nnheiser-brandzone.com/pincollection.jspx?collectionName=%7bf45d14ce-8bb5-4afe-b298-d898871e8fd8%7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Larissa">
  <a:themeElements>
    <a:clrScheme name="Benutzerdefiniert 154">
      <a:dk1>
        <a:sysClr val="windowText" lastClr="000000"/>
      </a:dk1>
      <a:lt1>
        <a:sysClr val="window" lastClr="FFFFFF"/>
      </a:lt1>
      <a:dk2>
        <a:srgbClr val="E0E0E0"/>
      </a:dk2>
      <a:lt2>
        <a:srgbClr val="E0E0E0"/>
      </a:lt2>
      <a:accent1>
        <a:srgbClr val="0095D5"/>
      </a:accent1>
      <a:accent2>
        <a:srgbClr val="414141"/>
      </a:accent2>
      <a:accent3>
        <a:srgbClr val="E0E0E0"/>
      </a:accent3>
      <a:accent4>
        <a:srgbClr val="003746"/>
      </a:accent4>
      <a:accent5>
        <a:srgbClr val="E5F4FA"/>
      </a:accent5>
      <a:accent6>
        <a:srgbClr val="99AEB5"/>
      </a:accent6>
      <a:hlink>
        <a:srgbClr val="000000"/>
      </a:hlink>
      <a:folHlink>
        <a:srgbClr val="000000"/>
      </a:folHlink>
    </a:clrScheme>
    <a:fontScheme name="Benutzerdefiniert 173">
      <a:majorFont>
        <a:latin typeface="Sennheiser Office"/>
        <a:ea typeface=""/>
        <a:cs typeface=""/>
      </a:majorFont>
      <a:minorFont>
        <a:latin typeface="Sennheiser Office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912DD-F14E-40D4-AEC1-AA5AC594A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624</Words>
  <Characters>3936</Characters>
  <Application>Microsoft Office Word</Application>
  <DocSecurity>0</DocSecurity>
  <Lines>32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 Release</vt:lpstr>
      <vt:lpstr>Press Release</vt:lpstr>
    </vt:vector>
  </TitlesOfParts>
  <Company>Sennheiser electronic GmbH &amp; Co. KG</Company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Sennheiser electronic GmbH &amp; Co. KG</dc:creator>
  <cp:lastModifiedBy>Schmidt, Stephanie</cp:lastModifiedBy>
  <cp:revision>13</cp:revision>
  <cp:lastPrinted>2019-07-17T08:28:00Z</cp:lastPrinted>
  <dcterms:created xsi:type="dcterms:W3CDTF">2019-07-16T06:33:00Z</dcterms:created>
  <dcterms:modified xsi:type="dcterms:W3CDTF">2019-07-17T08:28:00Z</dcterms:modified>
</cp:coreProperties>
</file>